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EE" w:rsidRPr="00B00DB9" w:rsidRDefault="003F5D55" w:rsidP="00B00DB9">
      <w:pPr>
        <w:spacing w:before="120" w:after="0" w:line="240" w:lineRule="auto"/>
        <w:jc w:val="both"/>
        <w:rPr>
          <w:rFonts w:ascii="Times New Roman" w:eastAsia="Times New Roman" w:hAnsi="Times New Roman" w:cs="Times New Roman"/>
          <w:b/>
          <w:sz w:val="24"/>
          <w:szCs w:val="24"/>
          <w:lang w:eastAsia="it-IT"/>
        </w:rPr>
      </w:pPr>
      <w:r w:rsidRPr="00B00DB9">
        <w:rPr>
          <w:rFonts w:ascii="Times New Roman" w:eastAsia="Times New Roman" w:hAnsi="Times New Roman" w:cs="Times New Roman"/>
          <w:b/>
          <w:sz w:val="24"/>
          <w:szCs w:val="24"/>
          <w:lang w:eastAsia="it-IT"/>
        </w:rPr>
        <w:t>D</w:t>
      </w:r>
      <w:r w:rsidR="00333804" w:rsidRPr="00B00DB9">
        <w:rPr>
          <w:rFonts w:ascii="Times New Roman" w:eastAsia="Times New Roman" w:hAnsi="Times New Roman" w:cs="Times New Roman"/>
          <w:b/>
          <w:sz w:val="24"/>
          <w:szCs w:val="24"/>
          <w:lang w:eastAsia="it-IT"/>
        </w:rPr>
        <w:t>isposizioni r</w:t>
      </w:r>
      <w:r w:rsidR="00CD3E18" w:rsidRPr="00B00DB9">
        <w:rPr>
          <w:rFonts w:ascii="Times New Roman" w:eastAsia="Times New Roman" w:hAnsi="Times New Roman" w:cs="Times New Roman"/>
          <w:b/>
          <w:sz w:val="24"/>
          <w:szCs w:val="24"/>
          <w:lang w:eastAsia="it-IT"/>
        </w:rPr>
        <w:t>e</w:t>
      </w:r>
      <w:r w:rsidR="00333804" w:rsidRPr="00B00DB9">
        <w:rPr>
          <w:rFonts w:ascii="Times New Roman" w:eastAsia="Times New Roman" w:hAnsi="Times New Roman" w:cs="Times New Roman"/>
          <w:b/>
          <w:sz w:val="24"/>
          <w:szCs w:val="24"/>
          <w:lang w:eastAsia="it-IT"/>
        </w:rPr>
        <w:t xml:space="preserve">lative </w:t>
      </w:r>
      <w:r w:rsidRPr="00B00DB9">
        <w:rPr>
          <w:rFonts w:ascii="Times New Roman" w:eastAsia="Times New Roman" w:hAnsi="Times New Roman" w:cs="Times New Roman"/>
          <w:b/>
          <w:sz w:val="24"/>
          <w:szCs w:val="24"/>
          <w:lang w:eastAsia="it-IT"/>
        </w:rPr>
        <w:t>alle modalità di applicazione dell’articolo</w:t>
      </w:r>
      <w:r w:rsidR="00AA3167" w:rsidRPr="00B00DB9">
        <w:rPr>
          <w:rFonts w:ascii="Times New Roman" w:eastAsia="Times New Roman" w:hAnsi="Times New Roman" w:cs="Times New Roman"/>
          <w:b/>
          <w:sz w:val="24"/>
          <w:szCs w:val="24"/>
          <w:lang w:eastAsia="it-IT"/>
        </w:rPr>
        <w:t xml:space="preserve"> 2</w:t>
      </w:r>
      <w:r w:rsidR="00BF77DE" w:rsidRPr="00B00DB9">
        <w:rPr>
          <w:rFonts w:ascii="Times New Roman" w:eastAsia="Times New Roman" w:hAnsi="Times New Roman" w:cs="Times New Roman"/>
          <w:b/>
          <w:sz w:val="24"/>
          <w:szCs w:val="24"/>
          <w:lang w:eastAsia="it-IT"/>
        </w:rPr>
        <w:t>23</w:t>
      </w:r>
      <w:r w:rsidR="00AA3167" w:rsidRPr="00B00DB9">
        <w:rPr>
          <w:rFonts w:ascii="Times New Roman" w:eastAsia="Times New Roman" w:hAnsi="Times New Roman" w:cs="Times New Roman"/>
          <w:b/>
          <w:sz w:val="24"/>
          <w:szCs w:val="24"/>
          <w:lang w:eastAsia="it-IT"/>
        </w:rPr>
        <w:t xml:space="preserve"> de</w:t>
      </w:r>
      <w:r w:rsidRPr="00B00DB9">
        <w:rPr>
          <w:rFonts w:ascii="Times New Roman" w:eastAsia="Times New Roman" w:hAnsi="Times New Roman" w:cs="Times New Roman"/>
          <w:b/>
          <w:sz w:val="24"/>
          <w:szCs w:val="24"/>
          <w:lang w:eastAsia="it-IT"/>
        </w:rPr>
        <w:t xml:space="preserve">l Decreto </w:t>
      </w:r>
      <w:r w:rsidR="003C513F" w:rsidRPr="00B00DB9">
        <w:rPr>
          <w:rFonts w:ascii="Times New Roman" w:eastAsia="Times New Roman" w:hAnsi="Times New Roman" w:cs="Times New Roman"/>
          <w:b/>
          <w:sz w:val="24"/>
          <w:szCs w:val="24"/>
          <w:lang w:eastAsia="it-IT"/>
        </w:rPr>
        <w:t>legge 19</w:t>
      </w:r>
      <w:r w:rsidR="00BF77DE" w:rsidRPr="00B00DB9">
        <w:rPr>
          <w:rFonts w:ascii="Times New Roman" w:eastAsia="Times New Roman" w:hAnsi="Times New Roman" w:cs="Times New Roman"/>
          <w:b/>
          <w:sz w:val="24"/>
          <w:szCs w:val="24"/>
          <w:lang w:eastAsia="it-IT"/>
        </w:rPr>
        <w:t xml:space="preserve"> maggio </w:t>
      </w:r>
      <w:r w:rsidR="003C513F" w:rsidRPr="00B00DB9">
        <w:rPr>
          <w:rFonts w:ascii="Times New Roman" w:eastAsia="Times New Roman" w:hAnsi="Times New Roman" w:cs="Times New Roman"/>
          <w:b/>
          <w:sz w:val="24"/>
          <w:szCs w:val="24"/>
          <w:lang w:eastAsia="it-IT"/>
        </w:rPr>
        <w:t>2020,</w:t>
      </w:r>
      <w:r w:rsidR="00BF77DE" w:rsidRPr="00B00DB9">
        <w:rPr>
          <w:rFonts w:ascii="Times New Roman" w:eastAsia="Times New Roman" w:hAnsi="Times New Roman" w:cs="Times New Roman"/>
          <w:b/>
          <w:sz w:val="24"/>
          <w:szCs w:val="24"/>
          <w:lang w:eastAsia="it-IT"/>
        </w:rPr>
        <w:t xml:space="preserve"> n.  34</w:t>
      </w:r>
      <w:r w:rsidR="004A3CA6">
        <w:rPr>
          <w:rFonts w:ascii="Times New Roman" w:eastAsia="Times New Roman" w:hAnsi="Times New Roman" w:cs="Times New Roman"/>
          <w:b/>
          <w:sz w:val="24"/>
          <w:szCs w:val="24"/>
          <w:lang w:eastAsia="it-IT"/>
        </w:rPr>
        <w:t>,</w:t>
      </w:r>
      <w:r w:rsidR="00BF77DE" w:rsidRPr="00B00DB9">
        <w:rPr>
          <w:rFonts w:ascii="Times New Roman" w:eastAsia="Times New Roman" w:hAnsi="Times New Roman" w:cs="Times New Roman"/>
          <w:b/>
          <w:sz w:val="24"/>
          <w:szCs w:val="24"/>
          <w:lang w:eastAsia="it-IT"/>
        </w:rPr>
        <w:t xml:space="preserve"> </w:t>
      </w:r>
      <w:r w:rsidR="003C513F" w:rsidRPr="00B00DB9">
        <w:rPr>
          <w:rFonts w:ascii="Times New Roman" w:eastAsia="Times New Roman" w:hAnsi="Times New Roman" w:cs="Times New Roman"/>
          <w:b/>
          <w:sz w:val="24"/>
          <w:szCs w:val="24"/>
          <w:lang w:eastAsia="it-IT"/>
        </w:rPr>
        <w:t>per il c</w:t>
      </w:r>
      <w:r w:rsidR="00D20007" w:rsidRPr="00B00DB9">
        <w:rPr>
          <w:rFonts w:ascii="Times New Roman" w:eastAsia="Times New Roman" w:hAnsi="Times New Roman" w:cs="Times New Roman"/>
          <w:b/>
          <w:sz w:val="24"/>
          <w:szCs w:val="24"/>
          <w:lang w:eastAsia="it-IT"/>
        </w:rPr>
        <w:t xml:space="preserve">ontenimento </w:t>
      </w:r>
      <w:r w:rsidR="003C513F" w:rsidRPr="00B00DB9">
        <w:rPr>
          <w:rFonts w:ascii="Times New Roman" w:eastAsia="Times New Roman" w:hAnsi="Times New Roman" w:cs="Times New Roman"/>
          <w:b/>
          <w:sz w:val="24"/>
          <w:szCs w:val="24"/>
          <w:lang w:eastAsia="it-IT"/>
        </w:rPr>
        <w:t xml:space="preserve">volontario </w:t>
      </w:r>
      <w:r w:rsidR="00D20007" w:rsidRPr="00B00DB9">
        <w:rPr>
          <w:rFonts w:ascii="Times New Roman" w:eastAsia="Times New Roman" w:hAnsi="Times New Roman" w:cs="Times New Roman"/>
          <w:b/>
          <w:sz w:val="24"/>
          <w:szCs w:val="24"/>
          <w:lang w:eastAsia="it-IT"/>
        </w:rPr>
        <w:t>della produzione e miglioramento della qualità</w:t>
      </w:r>
      <w:r w:rsidR="003C513F" w:rsidRPr="00B00DB9">
        <w:rPr>
          <w:rFonts w:ascii="Times New Roman" w:eastAsia="Times New Roman" w:hAnsi="Times New Roman" w:cs="Times New Roman"/>
          <w:b/>
          <w:sz w:val="24"/>
          <w:szCs w:val="24"/>
          <w:lang w:eastAsia="it-IT"/>
        </w:rPr>
        <w:t xml:space="preserve"> dei </w:t>
      </w:r>
      <w:r w:rsidR="003C513F" w:rsidRPr="00B00DB9">
        <w:rPr>
          <w:rFonts w:ascii="Times New Roman" w:hAnsi="Times New Roman" w:cs="Times New Roman"/>
          <w:b/>
          <w:sz w:val="24"/>
          <w:szCs w:val="24"/>
        </w:rPr>
        <w:t>vini a</w:t>
      </w:r>
      <w:r w:rsidRPr="00B00DB9">
        <w:rPr>
          <w:rFonts w:ascii="Times New Roman" w:hAnsi="Times New Roman" w:cs="Times New Roman"/>
          <w:b/>
          <w:sz w:val="24"/>
          <w:szCs w:val="24"/>
        </w:rPr>
        <w:t xml:space="preserve"> denominazione di origine ed a indicazione geografica</w:t>
      </w:r>
      <w:r w:rsidR="00E375D0" w:rsidRPr="00B00DB9">
        <w:rPr>
          <w:rFonts w:ascii="Times New Roman" w:hAnsi="Times New Roman" w:cs="Times New Roman"/>
          <w:b/>
          <w:sz w:val="24"/>
          <w:szCs w:val="24"/>
        </w:rPr>
        <w:t>.</w:t>
      </w:r>
    </w:p>
    <w:p w:rsidR="00D12CAF" w:rsidRPr="00B00DB9" w:rsidRDefault="00D12CAF" w:rsidP="00B00DB9">
      <w:pPr>
        <w:spacing w:before="120" w:after="0" w:line="240" w:lineRule="auto"/>
        <w:jc w:val="both"/>
        <w:rPr>
          <w:rFonts w:ascii="Times New Roman" w:eastAsia="Times New Roman" w:hAnsi="Times New Roman" w:cs="Times New Roman"/>
          <w:sz w:val="24"/>
          <w:szCs w:val="24"/>
          <w:lang w:eastAsia="it-IT"/>
        </w:rPr>
      </w:pPr>
    </w:p>
    <w:p w:rsidR="00B83E73" w:rsidRPr="00B00DB9" w:rsidRDefault="00B83E73" w:rsidP="00B00DB9">
      <w:pPr>
        <w:pStyle w:val="Corpodeltesto2"/>
        <w:spacing w:before="120"/>
      </w:pPr>
      <w:r w:rsidRPr="00B00DB9">
        <w:rPr>
          <w:b/>
        </w:rPr>
        <w:t>VIST</w:t>
      </w:r>
      <w:r w:rsidR="002A12B2" w:rsidRPr="00B00DB9">
        <w:rPr>
          <w:b/>
        </w:rPr>
        <w:t>A</w:t>
      </w:r>
      <w:r w:rsidRPr="00B00DB9">
        <w:t xml:space="preserve"> la legge 29 dicembre 1990, n. 428, concernente “Disposizioni per l'adempimento di obblighi derivanti dall'appartenenza dell'Italia alle Comunità europee. (Legge comunitaria per il 1990)”, con il quale si dispone che il Ministro delle politiche agricole alimentari e forestali, d'intesa con la Conferenza permanente per i rapporti tra lo Stato, le regioni e le province autonome di Trento e Bolzano, nell'ambito di propria competenza, provvede con decreto all'applicazione nel territorio nazionale dei regolamenti emanati dalla Comunità europea</w:t>
      </w:r>
      <w:r w:rsidR="002A12B2" w:rsidRPr="00B00DB9">
        <w:t xml:space="preserve"> e, in particolare, l’articolo 4, comma 3</w:t>
      </w:r>
      <w:r w:rsidRPr="00B00DB9">
        <w:t>;</w:t>
      </w:r>
    </w:p>
    <w:p w:rsidR="00B83E73" w:rsidRPr="00B00DB9" w:rsidRDefault="00B83E73" w:rsidP="00B00DB9">
      <w:pPr>
        <w:pStyle w:val="Corpodeltesto2"/>
        <w:spacing w:before="120"/>
      </w:pPr>
      <w:r w:rsidRPr="00B00DB9">
        <w:rPr>
          <w:b/>
        </w:rPr>
        <w:t>VISTO</w:t>
      </w:r>
      <w:r w:rsidRPr="00B00DB9">
        <w:t xml:space="preserve"> l’articolo 3 del decreto legislativo 28 agosto 1997, n. 281, recante “Definizione ed ampliamento delle attribuzioni della Conferenza permanente per i rapporti tra lo Stato, le regioni e le province autonome di Trento e Bolzano ed unificazione, per le materie ed i compiti di interesse comune delle regioni, delle province e dei comuni, con la Conferenza Stato – città ed autonomie locali”;</w:t>
      </w:r>
    </w:p>
    <w:p w:rsidR="00A16F9B" w:rsidRPr="00B00DB9" w:rsidRDefault="00A16F9B" w:rsidP="00B00DB9">
      <w:pPr>
        <w:pStyle w:val="Corpodeltesto2"/>
        <w:spacing w:before="120"/>
      </w:pPr>
      <w:r w:rsidRPr="00B00DB9">
        <w:rPr>
          <w:b/>
          <w:bCs/>
        </w:rPr>
        <w:t>VISTO</w:t>
      </w:r>
      <w:r w:rsidRPr="00B00DB9">
        <w:t xml:space="preserve"> il decreto legislativo 30 marzo 2001, n. 165, recante “Norme generali sull’ordinamento del lavoro alle dipendenze delle amministrazioni” e in particolare l’articolo 4, riguardante la ripartizione tra funzione di indirizzo politico-amministrativo e funzione di gestione e concreto svolgimento delle attività amministrative;</w:t>
      </w:r>
    </w:p>
    <w:p w:rsidR="00A16F9B" w:rsidRPr="00B00DB9" w:rsidRDefault="00A16F9B" w:rsidP="00B00DB9">
      <w:pPr>
        <w:pStyle w:val="Corpodeltesto2"/>
        <w:spacing w:before="120"/>
      </w:pPr>
      <w:r w:rsidRPr="00B00DB9">
        <w:rPr>
          <w:b/>
          <w:bCs/>
        </w:rPr>
        <w:t>VISTA</w:t>
      </w:r>
      <w:r w:rsidRPr="00B00DB9">
        <w:t xml:space="preserve"> la legge 9 agosto 2018, n. 97, relativa a “conversione in legge, con modificazioni, del decreto-legge 12 luglio 2018, n. 86, recante disposizioni urgenti in materia di riordino delle attribuzioni dei Ministeri dei beni e delle attività culturali e del turismo, delle politiche agricole alimentari e forestali e dell'ambiente e della tutela del territorio e del mare, nonché in materia di famiglia e disabilità”; </w:t>
      </w:r>
    </w:p>
    <w:p w:rsidR="00A16F9B" w:rsidRPr="00B00DB9" w:rsidRDefault="00A16F9B" w:rsidP="00B00DB9">
      <w:pPr>
        <w:pStyle w:val="Corpodeltesto2"/>
        <w:spacing w:before="120"/>
      </w:pPr>
      <w:r w:rsidRPr="00B00DB9">
        <w:rPr>
          <w:b/>
          <w:bCs/>
        </w:rPr>
        <w:t>VISTO</w:t>
      </w:r>
      <w:r w:rsidRPr="00B00DB9">
        <w:t xml:space="preserve"> il decreto del Presidente del Consiglio dei Ministri 8 febbraio 2019, n. 25, recante Regolamento di organizzazione del Ministero delle politiche agricole alimentari, forestali e del turismo, a norma dell'articolo 1, comma 9, del decreto-legge 12 luglio 2018, n. 86, convertito, con modificazioni, dalla legge 9 agosto 2018, n. 97, pubblicato nella Gazzetta Ufficiale, Serie Generale n. 74 del 28 marzo 2019;</w:t>
      </w:r>
    </w:p>
    <w:p w:rsidR="00A16F9B" w:rsidRPr="00B00DB9" w:rsidRDefault="00A16F9B" w:rsidP="00B00DB9">
      <w:pPr>
        <w:pStyle w:val="Corpodeltesto2"/>
        <w:spacing w:before="120"/>
      </w:pPr>
      <w:r w:rsidRPr="00B00DB9">
        <w:rPr>
          <w:b/>
          <w:bCs/>
        </w:rPr>
        <w:t>VISTO</w:t>
      </w:r>
      <w:r w:rsidRPr="00B00DB9">
        <w:t xml:space="preserve"> il decreto del Ministro delle politiche agricole alimentari, forestali e del turismo, del 27 giugno 2019, n. 6834, recante individuazione degli uffici di livello dirigenziale non generale del Ministero delle politiche agricole alimentari, forestali e del turismo e definizione delle attribuzioni e relativi compiti;</w:t>
      </w:r>
    </w:p>
    <w:p w:rsidR="00A16F9B" w:rsidRPr="00B00DB9" w:rsidRDefault="00A16F9B" w:rsidP="00B00DB9">
      <w:pPr>
        <w:pStyle w:val="Corpodeltesto2"/>
        <w:spacing w:before="120"/>
      </w:pPr>
      <w:r w:rsidRPr="00B00DB9">
        <w:rPr>
          <w:b/>
          <w:bCs/>
        </w:rPr>
        <w:t>VISTO</w:t>
      </w:r>
      <w:r w:rsidRPr="00B00DB9">
        <w:t xml:space="preserve"> il decreto legge 21 settembre 2019, n. 104 recante “Disposizioni urgenti per il trasferimento di funzioni e per la riorganizzazione dei Ministeri per i beni e le attività culturali, delle politiche agricole alimentari, forestali e del turismo, dello sviluppo economico, degli affari esteri e della cooperazione internazionale, delle infrastrutture e dei trasporti e dell’ambiente e della tutela del </w:t>
      </w:r>
      <w:r w:rsidRPr="00B00DB9">
        <w:lastRenderedPageBreak/>
        <w:t>territorio e del mare, nonché per la rimodulazione degli stanziamenti per la revisione dei ruoli e delle carriere e per i compensi per il lavoro straordinario delle Forze di polizia e delle Forze armate e per la continuità delle funzioni dell’Autorità per le garanzie nelle comunicazioni”, convertito con modificazioni dalla legge 18 novembre 2019, n. 132;</w:t>
      </w:r>
    </w:p>
    <w:p w:rsidR="00A16F9B" w:rsidRPr="00B00DB9" w:rsidRDefault="00A16F9B" w:rsidP="00B00DB9">
      <w:pPr>
        <w:pStyle w:val="Corpodeltesto2"/>
        <w:spacing w:before="120"/>
      </w:pPr>
      <w:r w:rsidRPr="00B00DB9">
        <w:rPr>
          <w:b/>
          <w:bCs/>
        </w:rPr>
        <w:t xml:space="preserve">VISTO </w:t>
      </w:r>
      <w:r w:rsidRPr="00B00DB9">
        <w:t>il decreto del Presidente del Consiglio dei Ministri 5 dicembre 2019, recante “Regolamento di riorganizzazione del Ministero delle politiche agricole alimentari e forestali” a norma dell’art. 1 comma 4 del decreto-legge 21 settembre 2019, n. 104, convertito con modificazioni, dalla legge 18 novembre 2019, n. 132, ammesso a visto e registrazione della Corte di conti al n. 89 in data 17 febbraio 2020 ed in corso di pubblicazione;</w:t>
      </w:r>
    </w:p>
    <w:p w:rsidR="002A12B2" w:rsidRPr="00B00DB9" w:rsidRDefault="00A16F9B" w:rsidP="00B00DB9">
      <w:pPr>
        <w:pStyle w:val="Corpodeltesto2"/>
        <w:spacing w:before="120"/>
      </w:pPr>
      <w:r w:rsidRPr="00B00DB9">
        <w:rPr>
          <w:b/>
          <w:bCs/>
        </w:rPr>
        <w:t xml:space="preserve">VISTO </w:t>
      </w:r>
      <w:r w:rsidRPr="00B00DB9">
        <w:t>il decreto</w:t>
      </w:r>
      <w:r w:rsidR="00987007" w:rsidRPr="00B00DB9">
        <w:t>-</w:t>
      </w:r>
      <w:r w:rsidRPr="00B00DB9">
        <w:t xml:space="preserve">legge </w:t>
      </w:r>
      <w:r w:rsidR="007935FA" w:rsidRPr="00B00DB9">
        <w:t>19 maggio 2020, n.  34 contenente “Misure urgenti in materia di salute, sostegno al lavoro e all’economia, nonché di politiche sociali connesse all’emergenza epidemiologica da COVID-19</w:t>
      </w:r>
      <w:r w:rsidR="00EE00CE" w:rsidRPr="00B00DB9">
        <w:t>” ed in particolare</w:t>
      </w:r>
      <w:r w:rsidRPr="00B00DB9">
        <w:t xml:space="preserve"> l’articolo</w:t>
      </w:r>
      <w:r w:rsidR="00B2565B" w:rsidRPr="00B00DB9">
        <w:t xml:space="preserve"> 2</w:t>
      </w:r>
      <w:r w:rsidR="007935FA" w:rsidRPr="00B00DB9">
        <w:t>23</w:t>
      </w:r>
      <w:r w:rsidRPr="00B00DB9">
        <w:t xml:space="preserve"> </w:t>
      </w:r>
      <w:r w:rsidR="002A12B2" w:rsidRPr="00B00DB9">
        <w:t xml:space="preserve">che prevede lo stanziamento dell’importo di </w:t>
      </w:r>
      <w:r w:rsidR="00B2565B" w:rsidRPr="00B00DB9">
        <w:t xml:space="preserve">100 </w:t>
      </w:r>
      <w:r w:rsidR="002A12B2" w:rsidRPr="00B00DB9">
        <w:t>milioni di euro per l’anno 2020, da destinare alle imprese viticole obbligate alla tenuta del Registro telematico che si impegnano alla riduzione volontaria della produzione di uve destinate a vini di qualità a denominazione di origine ed a indicazione geografica attraverso la pratica della vendemmia verde da realizzare nella corrente campagna 2019/2020;</w:t>
      </w:r>
    </w:p>
    <w:p w:rsidR="002714D7" w:rsidRPr="00B00DB9" w:rsidRDefault="002714D7" w:rsidP="00B0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4"/>
          <w:szCs w:val="24"/>
          <w:lang w:eastAsia="it-IT"/>
        </w:rPr>
      </w:pPr>
      <w:r w:rsidRPr="00B00DB9">
        <w:rPr>
          <w:rFonts w:ascii="Times New Roman" w:eastAsia="Times New Roman" w:hAnsi="Times New Roman" w:cs="Times New Roman"/>
          <w:b/>
          <w:bCs/>
          <w:sz w:val="24"/>
          <w:szCs w:val="24"/>
          <w:lang w:eastAsia="it-IT"/>
        </w:rPr>
        <w:t>VISTO</w:t>
      </w:r>
      <w:r w:rsidRPr="00B00DB9">
        <w:rPr>
          <w:rFonts w:ascii="Times New Roman" w:eastAsia="Times New Roman" w:hAnsi="Times New Roman" w:cs="Times New Roman"/>
          <w:sz w:val="24"/>
          <w:szCs w:val="24"/>
          <w:lang w:eastAsia="it-IT"/>
        </w:rPr>
        <w:t xml:space="preserve"> il decreto legge </w:t>
      </w:r>
      <w:r w:rsidR="00FC21DB" w:rsidRPr="00B00DB9">
        <w:rPr>
          <w:rFonts w:ascii="Times New Roman" w:eastAsia="Times New Roman" w:hAnsi="Times New Roman" w:cs="Times New Roman"/>
          <w:sz w:val="24"/>
          <w:szCs w:val="24"/>
          <w:lang w:eastAsia="it-IT"/>
        </w:rPr>
        <w:t xml:space="preserve">19 maggio 2020, n. 34, contenente “Misure urgenti in materia di salute, sostegno al lavoro e all’economia, nonché di politiche sociali connesse all’emergenza epidemiologica da COVID-19” ed in particolare </w:t>
      </w:r>
      <w:r w:rsidRPr="00B00DB9">
        <w:rPr>
          <w:rFonts w:ascii="Times New Roman" w:eastAsia="Times New Roman" w:hAnsi="Times New Roman" w:cs="Times New Roman"/>
          <w:sz w:val="24"/>
          <w:szCs w:val="24"/>
          <w:lang w:eastAsia="it-IT"/>
        </w:rPr>
        <w:t xml:space="preserve">gli articoli 61 e 63, relativi </w:t>
      </w:r>
      <w:r w:rsidR="00FC21DB" w:rsidRPr="00B00DB9">
        <w:rPr>
          <w:rFonts w:ascii="Times New Roman" w:eastAsia="Times New Roman" w:hAnsi="Times New Roman" w:cs="Times New Roman"/>
          <w:sz w:val="24"/>
          <w:szCs w:val="24"/>
          <w:lang w:eastAsia="it-IT"/>
        </w:rPr>
        <w:t xml:space="preserve">agli adempimenti connessi alla registrazione degli aiuti concessi ai sensi della Comunicazione della Commissione europea C (2020) 1863 </w:t>
      </w:r>
      <w:proofErr w:type="spellStart"/>
      <w:r w:rsidR="00FC21DB" w:rsidRPr="00B00DB9">
        <w:rPr>
          <w:rFonts w:ascii="Times New Roman" w:eastAsia="Times New Roman" w:hAnsi="Times New Roman" w:cs="Times New Roman"/>
          <w:sz w:val="24"/>
          <w:szCs w:val="24"/>
          <w:lang w:eastAsia="it-IT"/>
        </w:rPr>
        <w:t>final</w:t>
      </w:r>
      <w:proofErr w:type="spellEnd"/>
      <w:r w:rsidR="00FC21DB" w:rsidRPr="00B00DB9">
        <w:rPr>
          <w:rFonts w:ascii="Times New Roman" w:eastAsia="Times New Roman" w:hAnsi="Times New Roman" w:cs="Times New Roman"/>
          <w:sz w:val="24"/>
          <w:szCs w:val="24"/>
          <w:lang w:eastAsia="it-IT"/>
        </w:rPr>
        <w:t xml:space="preserve"> - “Quadro temporaneo per le misure di aiuto di Stato a sostegno dell’economia nell’attuale emergenza del COVID-19”;</w:t>
      </w:r>
    </w:p>
    <w:p w:rsidR="00F71C4D" w:rsidRPr="00B00DB9" w:rsidRDefault="002543EC" w:rsidP="00B00DB9">
      <w:pPr>
        <w:pStyle w:val="Corpodeltesto2"/>
        <w:spacing w:before="120"/>
      </w:pPr>
      <w:r w:rsidRPr="00B00DB9">
        <w:rPr>
          <w:b/>
        </w:rPr>
        <w:t>VISTO</w:t>
      </w:r>
      <w:r w:rsidRPr="00B00DB9">
        <w:t xml:space="preserve"> il decreto del Ministro delle politiche agricole alimentari e forestali del 18 luglio 2019, n. 7701</w:t>
      </w:r>
      <w:r w:rsidR="009C0D27" w:rsidRPr="00B00DB9">
        <w:t xml:space="preserve"> </w:t>
      </w:r>
      <w:r w:rsidR="00F71C4D" w:rsidRPr="00B00DB9">
        <w:t>contenente “Disposizioni nazionali di attuazione del regolamento delegato (UE) 2018/273 e del regolamento di esecuzione (UE) 2018/274 della Commissione dell</w:t>
      </w:r>
      <w:r w:rsidR="004A3CA6">
        <w:t>’</w:t>
      </w:r>
      <w:r w:rsidR="00F71C4D" w:rsidRPr="00B00DB9">
        <w:t>11 dicembre 2017 inerenti le dichiarazioni di vendemmia e di produzione vinicola”;</w:t>
      </w:r>
    </w:p>
    <w:p w:rsidR="00A2436E" w:rsidRDefault="00A2436E" w:rsidP="004A3CA6">
      <w:pPr>
        <w:spacing w:before="120" w:after="0" w:line="240" w:lineRule="auto"/>
        <w:jc w:val="both"/>
        <w:rPr>
          <w:rFonts w:ascii="Times New Roman" w:eastAsia="Times New Roman" w:hAnsi="Times New Roman" w:cs="Times New Roman"/>
          <w:color w:val="000000"/>
          <w:sz w:val="24"/>
          <w:szCs w:val="24"/>
          <w:lang w:eastAsia="it-IT"/>
        </w:rPr>
      </w:pPr>
      <w:r w:rsidRPr="00B00DB9">
        <w:rPr>
          <w:rFonts w:ascii="Times New Roman" w:eastAsia="Times New Roman" w:hAnsi="Times New Roman" w:cs="Times New Roman"/>
          <w:b/>
          <w:bCs/>
          <w:color w:val="000000"/>
          <w:sz w:val="24"/>
          <w:szCs w:val="24"/>
          <w:lang w:eastAsia="it-IT"/>
        </w:rPr>
        <w:t>VISTA</w:t>
      </w:r>
      <w:r w:rsidRPr="00B00DB9">
        <w:rPr>
          <w:rFonts w:ascii="Times New Roman" w:eastAsia="Times New Roman" w:hAnsi="Times New Roman" w:cs="Times New Roman"/>
          <w:color w:val="000000"/>
          <w:sz w:val="24"/>
          <w:szCs w:val="24"/>
          <w:lang w:eastAsia="it-IT"/>
        </w:rPr>
        <w:t xml:space="preserve"> la comunicazione della Commissione europea </w:t>
      </w:r>
      <w:bookmarkStart w:id="0" w:name="_Hlk40698420"/>
      <w:bookmarkStart w:id="1" w:name="_Hlk43739565"/>
      <w:r w:rsidRPr="00B00DB9">
        <w:rPr>
          <w:rFonts w:ascii="Times New Roman" w:eastAsia="Times New Roman" w:hAnsi="Times New Roman" w:cs="Times New Roman"/>
          <w:color w:val="000000"/>
          <w:sz w:val="24"/>
          <w:szCs w:val="24"/>
          <w:lang w:eastAsia="it-IT"/>
        </w:rPr>
        <w:t>«</w:t>
      </w:r>
      <w:r w:rsidRPr="00B00DB9">
        <w:rPr>
          <w:rFonts w:ascii="Times New Roman" w:eastAsia="Times New Roman" w:hAnsi="Times New Roman" w:cs="Times New Roman"/>
          <w:i/>
          <w:iCs/>
          <w:color w:val="000000"/>
          <w:sz w:val="24"/>
          <w:szCs w:val="24"/>
          <w:lang w:eastAsia="it-IT"/>
        </w:rPr>
        <w:t>Quadro temporaneo per le misure di aiuto di Stato a sostegno dell</w:t>
      </w:r>
      <w:r w:rsidR="00F13C50" w:rsidRPr="00B00DB9">
        <w:rPr>
          <w:rFonts w:ascii="Times New Roman" w:eastAsia="Times New Roman" w:hAnsi="Times New Roman" w:cs="Times New Roman"/>
          <w:i/>
          <w:iCs/>
          <w:color w:val="000000"/>
          <w:sz w:val="24"/>
          <w:szCs w:val="24"/>
          <w:lang w:eastAsia="it-IT"/>
        </w:rPr>
        <w:t>’</w:t>
      </w:r>
      <w:r w:rsidRPr="00B00DB9">
        <w:rPr>
          <w:rFonts w:ascii="Times New Roman" w:eastAsia="Times New Roman" w:hAnsi="Times New Roman" w:cs="Times New Roman"/>
          <w:i/>
          <w:iCs/>
          <w:color w:val="000000"/>
          <w:sz w:val="24"/>
          <w:szCs w:val="24"/>
          <w:lang w:eastAsia="it-IT"/>
        </w:rPr>
        <w:t>economia nell'attuale emergenza del COVID-19</w:t>
      </w:r>
      <w:r w:rsidRPr="00B00DB9">
        <w:rPr>
          <w:rFonts w:ascii="Times New Roman" w:eastAsia="Times New Roman" w:hAnsi="Times New Roman" w:cs="Times New Roman"/>
          <w:color w:val="000000"/>
          <w:sz w:val="24"/>
          <w:szCs w:val="24"/>
          <w:lang w:eastAsia="it-IT"/>
        </w:rPr>
        <w:t>»</w:t>
      </w:r>
      <w:bookmarkEnd w:id="0"/>
      <w:r w:rsidRPr="00B00DB9">
        <w:rPr>
          <w:rFonts w:ascii="Times New Roman" w:eastAsia="Times New Roman" w:hAnsi="Times New Roman" w:cs="Times New Roman"/>
          <w:color w:val="000000"/>
          <w:sz w:val="24"/>
          <w:szCs w:val="24"/>
          <w:lang w:eastAsia="it-IT"/>
        </w:rPr>
        <w:t xml:space="preserve"> del 19 marzo 2020, pubblicata nella Gazzetta ufficiale dell</w:t>
      </w:r>
      <w:r w:rsidR="00B00DB9">
        <w:rPr>
          <w:rFonts w:ascii="Times New Roman" w:eastAsia="Times New Roman" w:hAnsi="Times New Roman" w:cs="Times New Roman"/>
          <w:color w:val="000000"/>
          <w:sz w:val="24"/>
          <w:szCs w:val="24"/>
          <w:lang w:eastAsia="it-IT"/>
        </w:rPr>
        <w:t>’</w:t>
      </w:r>
      <w:r w:rsidRPr="00B00DB9">
        <w:rPr>
          <w:rFonts w:ascii="Times New Roman" w:eastAsia="Times New Roman" w:hAnsi="Times New Roman" w:cs="Times New Roman"/>
          <w:color w:val="000000"/>
          <w:sz w:val="24"/>
          <w:szCs w:val="24"/>
          <w:lang w:eastAsia="it-IT"/>
        </w:rPr>
        <w:t>Unione europea</w:t>
      </w:r>
      <w:r w:rsidRPr="00B00DB9" w:rsidDel="00C734C3">
        <w:rPr>
          <w:rFonts w:ascii="Times New Roman" w:eastAsia="Times New Roman" w:hAnsi="Times New Roman" w:cs="Times New Roman"/>
          <w:color w:val="000000"/>
          <w:sz w:val="24"/>
          <w:szCs w:val="24"/>
          <w:lang w:eastAsia="it-IT"/>
        </w:rPr>
        <w:t xml:space="preserve"> </w:t>
      </w:r>
      <w:r w:rsidRPr="00B00DB9">
        <w:rPr>
          <w:rFonts w:ascii="Times New Roman" w:eastAsia="Times New Roman" w:hAnsi="Times New Roman" w:cs="Times New Roman"/>
          <w:color w:val="000000"/>
          <w:sz w:val="24"/>
          <w:szCs w:val="24"/>
          <w:lang w:eastAsia="it-IT"/>
        </w:rPr>
        <w:t>C 91 I del 20 marzo 2020, come modificate dalle comunicazioni della Commissione europea del 3 aprile 2020 e dell’8 maggio 2020</w:t>
      </w:r>
      <w:bookmarkEnd w:id="1"/>
      <w:r w:rsidRPr="00B00DB9">
        <w:rPr>
          <w:rFonts w:ascii="Times New Roman" w:eastAsia="Times New Roman" w:hAnsi="Times New Roman" w:cs="Times New Roman"/>
          <w:color w:val="000000"/>
          <w:sz w:val="24"/>
          <w:szCs w:val="24"/>
          <w:lang w:eastAsia="it-IT"/>
        </w:rPr>
        <w:t>, pubblicate rispettivamente nella Gazzetta ufficiale dell</w:t>
      </w:r>
      <w:r w:rsidR="002714D7" w:rsidRPr="00B00DB9">
        <w:rPr>
          <w:rFonts w:ascii="Times New Roman" w:eastAsia="Times New Roman" w:hAnsi="Times New Roman" w:cs="Times New Roman"/>
          <w:color w:val="000000"/>
          <w:sz w:val="24"/>
          <w:szCs w:val="24"/>
          <w:lang w:eastAsia="it-IT"/>
        </w:rPr>
        <w:t>’</w:t>
      </w:r>
      <w:r w:rsidRPr="00B00DB9">
        <w:rPr>
          <w:rFonts w:ascii="Times New Roman" w:eastAsia="Times New Roman" w:hAnsi="Times New Roman" w:cs="Times New Roman"/>
          <w:color w:val="000000"/>
          <w:sz w:val="24"/>
          <w:szCs w:val="24"/>
          <w:lang w:eastAsia="it-IT"/>
        </w:rPr>
        <w:t>Unione europea</w:t>
      </w:r>
      <w:r w:rsidRPr="00B00DB9" w:rsidDel="00C734C3">
        <w:rPr>
          <w:rFonts w:ascii="Times New Roman" w:eastAsia="Times New Roman" w:hAnsi="Times New Roman" w:cs="Times New Roman"/>
          <w:color w:val="000000"/>
          <w:sz w:val="24"/>
          <w:szCs w:val="24"/>
          <w:lang w:eastAsia="it-IT"/>
        </w:rPr>
        <w:t xml:space="preserve"> </w:t>
      </w:r>
      <w:r w:rsidRPr="00B00DB9">
        <w:rPr>
          <w:rFonts w:ascii="Times New Roman" w:eastAsia="Times New Roman" w:hAnsi="Times New Roman" w:cs="Times New Roman"/>
          <w:color w:val="000000"/>
          <w:sz w:val="24"/>
          <w:szCs w:val="24"/>
          <w:lang w:eastAsia="it-IT"/>
        </w:rPr>
        <w:t>C 112 I del 4 aprile 2020 e nella Gazzetta ufficiale dell</w:t>
      </w:r>
      <w:r w:rsidR="00B00DB9">
        <w:rPr>
          <w:rFonts w:ascii="Times New Roman" w:eastAsia="Times New Roman" w:hAnsi="Times New Roman" w:cs="Times New Roman"/>
          <w:color w:val="000000"/>
          <w:sz w:val="24"/>
          <w:szCs w:val="24"/>
          <w:lang w:eastAsia="it-IT"/>
        </w:rPr>
        <w:t>’</w:t>
      </w:r>
      <w:r w:rsidRPr="00B00DB9">
        <w:rPr>
          <w:rFonts w:ascii="Times New Roman" w:eastAsia="Times New Roman" w:hAnsi="Times New Roman" w:cs="Times New Roman"/>
          <w:color w:val="000000"/>
          <w:sz w:val="24"/>
          <w:szCs w:val="24"/>
          <w:lang w:eastAsia="it-IT"/>
        </w:rPr>
        <w:t>Unione europea C 164 del 13.5.2020;</w:t>
      </w:r>
    </w:p>
    <w:p w:rsidR="00B00DB9" w:rsidRPr="002744DA" w:rsidRDefault="00B00DB9" w:rsidP="004A3CA6">
      <w:pPr>
        <w:pStyle w:val="Titolo1"/>
        <w:spacing w:before="120" w:line="240" w:lineRule="auto"/>
        <w:jc w:val="both"/>
        <w:rPr>
          <w:rFonts w:ascii="Times New Roman" w:eastAsia="Times New Roman" w:hAnsi="Times New Roman" w:cs="Times New Roman"/>
          <w:color w:val="auto"/>
          <w:sz w:val="24"/>
          <w:szCs w:val="24"/>
          <w:lang w:eastAsia="it-IT"/>
        </w:rPr>
      </w:pPr>
      <w:r w:rsidRPr="002744DA">
        <w:rPr>
          <w:rFonts w:ascii="Times New Roman" w:eastAsia="Times New Roman" w:hAnsi="Times New Roman" w:cs="Times New Roman"/>
          <w:b/>
          <w:bCs/>
          <w:color w:val="auto"/>
          <w:sz w:val="24"/>
          <w:szCs w:val="24"/>
          <w:lang w:eastAsia="it-IT"/>
        </w:rPr>
        <w:t xml:space="preserve">VISTO </w:t>
      </w:r>
      <w:r w:rsidRPr="002744DA">
        <w:rPr>
          <w:rFonts w:ascii="Times New Roman" w:eastAsia="Times New Roman" w:hAnsi="Times New Roman" w:cs="Times New Roman"/>
          <w:color w:val="auto"/>
          <w:sz w:val="24"/>
          <w:szCs w:val="24"/>
          <w:lang w:eastAsia="it-IT"/>
        </w:rPr>
        <w:t>il decreto del Ministro delle politiche agricole alimentari e forestali, in corso di notifica alla Commissione europea, recante misure a sostegno delle imprese attive nei settori agricolo e forestale e delle attività ivi connesse e nei settori della pesca e acquacoltura, in relazione all’emergenza epidemiologica da Covid-19</w:t>
      </w:r>
      <w:r w:rsidR="004A3CA6" w:rsidRPr="002744DA">
        <w:rPr>
          <w:rFonts w:ascii="Times New Roman" w:eastAsia="Times New Roman" w:hAnsi="Times New Roman" w:cs="Times New Roman"/>
          <w:color w:val="auto"/>
          <w:sz w:val="24"/>
          <w:szCs w:val="24"/>
          <w:lang w:eastAsia="it-IT"/>
        </w:rPr>
        <w:t>;</w:t>
      </w:r>
    </w:p>
    <w:p w:rsidR="005D68C7" w:rsidRPr="00B00DB9" w:rsidRDefault="005D68C7" w:rsidP="004A3CA6">
      <w:pPr>
        <w:spacing w:before="120" w:after="0" w:line="240" w:lineRule="auto"/>
        <w:jc w:val="both"/>
        <w:rPr>
          <w:rFonts w:ascii="Times New Roman" w:eastAsia="Times New Roman" w:hAnsi="Times New Roman" w:cs="Times New Roman"/>
          <w:color w:val="000000"/>
          <w:sz w:val="24"/>
          <w:szCs w:val="24"/>
          <w:lang w:eastAsia="it-IT"/>
        </w:rPr>
      </w:pPr>
      <w:r w:rsidRPr="00B00DB9">
        <w:rPr>
          <w:rFonts w:ascii="Times New Roman" w:eastAsia="Times New Roman" w:hAnsi="Times New Roman" w:cs="Times New Roman"/>
          <w:b/>
          <w:bCs/>
          <w:color w:val="000000"/>
          <w:sz w:val="24"/>
          <w:szCs w:val="24"/>
          <w:lang w:eastAsia="it-IT"/>
        </w:rPr>
        <w:t>VISTO</w:t>
      </w:r>
      <w:r w:rsidRPr="00B00DB9">
        <w:rPr>
          <w:rFonts w:ascii="Times New Roman" w:eastAsia="Times New Roman" w:hAnsi="Times New Roman" w:cs="Times New Roman"/>
          <w:color w:val="000000"/>
          <w:sz w:val="24"/>
          <w:szCs w:val="24"/>
          <w:lang w:eastAsia="it-IT"/>
        </w:rPr>
        <w:t xml:space="preserve"> il decreto del Ministro dello sviluppo economico 31 maggio 2017, n. 115, pubblicato nella Gazzetta Ufficiale della Repubblica Italiana, Serie generale - n. 175 del 28 luglio 2017, recante </w:t>
      </w:r>
      <w:r w:rsidRPr="00B00DB9">
        <w:rPr>
          <w:rFonts w:ascii="Times New Roman" w:eastAsia="Times New Roman" w:hAnsi="Times New Roman" w:cs="Times New Roman"/>
          <w:color w:val="000000"/>
          <w:sz w:val="24"/>
          <w:szCs w:val="24"/>
          <w:lang w:eastAsia="it-IT"/>
        </w:rPr>
        <w:lastRenderedPageBreak/>
        <w:t>“</w:t>
      </w:r>
      <w:r w:rsidRPr="00B00DB9">
        <w:rPr>
          <w:rFonts w:ascii="Times New Roman" w:eastAsia="Times New Roman" w:hAnsi="Times New Roman" w:cs="Times New Roman"/>
          <w:i/>
          <w:iCs/>
          <w:color w:val="000000"/>
          <w:sz w:val="24"/>
          <w:szCs w:val="24"/>
          <w:lang w:eastAsia="it-IT"/>
        </w:rPr>
        <w:t>Regolamento recante la disciplina per il funzionamento del Registro nazionale degli aiuti di Stato, ai sensi dell'articolo 52, comma 6, della legge 24 dicembre 2012, n. 234 e successive modifiche e integrazioni</w:t>
      </w:r>
      <w:r w:rsidRPr="00B00DB9">
        <w:rPr>
          <w:rFonts w:ascii="Times New Roman" w:eastAsia="Times New Roman" w:hAnsi="Times New Roman" w:cs="Times New Roman"/>
          <w:color w:val="000000"/>
          <w:sz w:val="24"/>
          <w:szCs w:val="24"/>
          <w:lang w:eastAsia="it-IT"/>
        </w:rPr>
        <w:t>” e, in particolare, l’articolo 6 “</w:t>
      </w:r>
      <w:r w:rsidRPr="00B00DB9">
        <w:rPr>
          <w:rFonts w:ascii="Times New Roman" w:eastAsia="Times New Roman" w:hAnsi="Times New Roman" w:cs="Times New Roman"/>
          <w:i/>
          <w:iCs/>
          <w:color w:val="000000"/>
          <w:sz w:val="24"/>
          <w:szCs w:val="24"/>
          <w:lang w:eastAsia="it-IT"/>
        </w:rPr>
        <w:t>Aiuti nei settori agricoltura e pesca</w:t>
      </w:r>
      <w:r w:rsidRPr="00B00DB9">
        <w:rPr>
          <w:rFonts w:ascii="Times New Roman" w:eastAsia="Times New Roman" w:hAnsi="Times New Roman" w:cs="Times New Roman"/>
          <w:color w:val="000000"/>
          <w:sz w:val="24"/>
          <w:szCs w:val="24"/>
          <w:lang w:eastAsia="it-IT"/>
        </w:rPr>
        <w:t>” e l’articolo 9 “</w:t>
      </w:r>
      <w:r w:rsidRPr="00B00DB9">
        <w:rPr>
          <w:rFonts w:ascii="Times New Roman" w:eastAsia="Times New Roman" w:hAnsi="Times New Roman" w:cs="Times New Roman"/>
          <w:i/>
          <w:iCs/>
          <w:color w:val="000000"/>
          <w:sz w:val="24"/>
          <w:szCs w:val="24"/>
          <w:lang w:eastAsia="it-IT"/>
        </w:rPr>
        <w:t>registrazione degli aiuti individuali</w:t>
      </w:r>
      <w:r w:rsidRPr="00B00DB9">
        <w:rPr>
          <w:rFonts w:ascii="Times New Roman" w:eastAsia="Times New Roman" w:hAnsi="Times New Roman" w:cs="Times New Roman"/>
          <w:color w:val="000000"/>
          <w:sz w:val="24"/>
          <w:szCs w:val="24"/>
          <w:lang w:eastAsia="it-IT"/>
        </w:rPr>
        <w:t>”;</w:t>
      </w:r>
    </w:p>
    <w:p w:rsidR="00642EB7" w:rsidRPr="00B00DB9" w:rsidRDefault="00642EB7" w:rsidP="00B00DB9">
      <w:pPr>
        <w:pStyle w:val="Corpodeltesto2"/>
        <w:spacing w:before="120"/>
        <w:rPr>
          <w:color w:val="000000" w:themeColor="text1"/>
        </w:rPr>
      </w:pPr>
      <w:r w:rsidRPr="00B00DB9">
        <w:rPr>
          <w:b/>
          <w:bCs/>
          <w:color w:val="000000" w:themeColor="text1"/>
        </w:rPr>
        <w:t>CONSIDERATO</w:t>
      </w:r>
      <w:r w:rsidRPr="00B00DB9">
        <w:rPr>
          <w:color w:val="000000" w:themeColor="text1"/>
        </w:rPr>
        <w:t xml:space="preserve"> che la riduzione della produzione, a cui i produttori aderiscono su base volontaria, costituisce il risultato finale di un insieme di pratiche agricole volte al miglioramento della sostenibilità del processo produttivo e della qualità del prodotto da avviare alla trasformazione;</w:t>
      </w:r>
    </w:p>
    <w:p w:rsidR="00642EB7" w:rsidRPr="00B00DB9" w:rsidRDefault="00642EB7" w:rsidP="00B00DB9">
      <w:pPr>
        <w:pStyle w:val="Corpodeltesto2"/>
        <w:spacing w:before="120"/>
        <w:rPr>
          <w:color w:val="000000" w:themeColor="text1"/>
        </w:rPr>
      </w:pPr>
      <w:r w:rsidRPr="00B00DB9">
        <w:rPr>
          <w:b/>
          <w:bCs/>
          <w:color w:val="000000" w:themeColor="text1"/>
        </w:rPr>
        <w:t>CONSIDERATO</w:t>
      </w:r>
      <w:r w:rsidRPr="00B00DB9">
        <w:rPr>
          <w:color w:val="000000" w:themeColor="text1"/>
        </w:rPr>
        <w:t xml:space="preserve"> il particolare stato di crisi del settore vitivinicolo a seguito della diffusione dell’epidemia da Covid-19, che ha determinato un forte rallentamento delle vendite, in particolare del canale Ho.Re.Ca (</w:t>
      </w:r>
      <w:proofErr w:type="spellStart"/>
      <w:r w:rsidRPr="00B00DB9">
        <w:rPr>
          <w:color w:val="000000" w:themeColor="text1"/>
        </w:rPr>
        <w:t>Hotellerie-Restaurant-Café</w:t>
      </w:r>
      <w:proofErr w:type="spellEnd"/>
      <w:r w:rsidRPr="00B00DB9">
        <w:rPr>
          <w:color w:val="000000" w:themeColor="text1"/>
        </w:rPr>
        <w:t xml:space="preserve">) e delle esportazioni, causando, di conseguenza, un aumento degli stocks di prodotto invenduto che potrebbe avere ripercussioni molto negative per il livello dei prezzi, tenuto conto dell’imminente campagna vendemmiale; </w:t>
      </w:r>
    </w:p>
    <w:p w:rsidR="001F1D89" w:rsidRPr="00B00DB9" w:rsidRDefault="001F1D89" w:rsidP="00B00DB9">
      <w:pPr>
        <w:pStyle w:val="Corpodeltesto2"/>
        <w:spacing w:before="120"/>
        <w:rPr>
          <w:color w:val="000000" w:themeColor="text1"/>
        </w:rPr>
      </w:pPr>
      <w:r w:rsidRPr="00B00DB9">
        <w:rPr>
          <w:b/>
          <w:bCs/>
          <w:color w:val="000000" w:themeColor="text1"/>
        </w:rPr>
        <w:t>RITENUTO</w:t>
      </w:r>
      <w:r w:rsidRPr="00B00DB9">
        <w:rPr>
          <w:color w:val="000000" w:themeColor="text1"/>
        </w:rPr>
        <w:t xml:space="preserve"> necessario</w:t>
      </w:r>
      <w:r w:rsidR="00E64644" w:rsidRPr="00B00DB9">
        <w:rPr>
          <w:color w:val="000000" w:themeColor="text1"/>
        </w:rPr>
        <w:t xml:space="preserve">, </w:t>
      </w:r>
      <w:r w:rsidR="00711706" w:rsidRPr="00B00DB9">
        <w:rPr>
          <w:color w:val="000000" w:themeColor="text1"/>
        </w:rPr>
        <w:t xml:space="preserve">ai fini del </w:t>
      </w:r>
      <w:r w:rsidR="004F0C17" w:rsidRPr="00B00DB9">
        <w:rPr>
          <w:color w:val="000000" w:themeColor="text1"/>
        </w:rPr>
        <w:t xml:space="preserve">raggiungimento dell’obiettivo della riduzione della produzione </w:t>
      </w:r>
      <w:r w:rsidR="00711706" w:rsidRPr="00B00DB9">
        <w:rPr>
          <w:color w:val="000000" w:themeColor="text1"/>
        </w:rPr>
        <w:t>e</w:t>
      </w:r>
      <w:r w:rsidR="004F0C17" w:rsidRPr="00B00DB9">
        <w:rPr>
          <w:color w:val="000000" w:themeColor="text1"/>
        </w:rPr>
        <w:t xml:space="preserve"> </w:t>
      </w:r>
      <w:r w:rsidR="00711706" w:rsidRPr="00B00DB9">
        <w:rPr>
          <w:color w:val="000000" w:themeColor="text1"/>
        </w:rPr>
        <w:t>del</w:t>
      </w:r>
      <w:r w:rsidR="004F0C17" w:rsidRPr="00B00DB9">
        <w:rPr>
          <w:color w:val="000000" w:themeColor="text1"/>
        </w:rPr>
        <w:t xml:space="preserve"> miglioramento della qualità</w:t>
      </w:r>
      <w:r w:rsidR="00711706" w:rsidRPr="00B00DB9">
        <w:rPr>
          <w:color w:val="000000" w:themeColor="text1"/>
        </w:rPr>
        <w:t>,</w:t>
      </w:r>
      <w:r w:rsidR="004F0C17" w:rsidRPr="00B00DB9">
        <w:rPr>
          <w:color w:val="000000" w:themeColor="text1"/>
        </w:rPr>
        <w:t xml:space="preserve"> </w:t>
      </w:r>
      <w:r w:rsidRPr="00B00DB9">
        <w:rPr>
          <w:color w:val="000000" w:themeColor="text1"/>
        </w:rPr>
        <w:t>garantire la più ampia partecipazione delle imprese vitivinicole ai benefici di cui al presente provvedimento</w:t>
      </w:r>
      <w:r w:rsidR="004F0C17" w:rsidRPr="00B00DB9">
        <w:rPr>
          <w:color w:val="000000" w:themeColor="text1"/>
        </w:rPr>
        <w:t>, adottando</w:t>
      </w:r>
      <w:r w:rsidR="003B796C" w:rsidRPr="00B00DB9">
        <w:rPr>
          <w:color w:val="000000" w:themeColor="text1"/>
        </w:rPr>
        <w:t xml:space="preserve"> procedure</w:t>
      </w:r>
      <w:r w:rsidR="004F0C17" w:rsidRPr="00B00DB9">
        <w:rPr>
          <w:color w:val="000000" w:themeColor="text1"/>
        </w:rPr>
        <w:t xml:space="preserve"> amministrative</w:t>
      </w:r>
      <w:r w:rsidR="003B796C" w:rsidRPr="00B00DB9">
        <w:rPr>
          <w:color w:val="000000" w:themeColor="text1"/>
        </w:rPr>
        <w:t xml:space="preserve"> </w:t>
      </w:r>
      <w:r w:rsidR="00423717" w:rsidRPr="00B00DB9">
        <w:rPr>
          <w:color w:val="000000" w:themeColor="text1"/>
        </w:rPr>
        <w:t xml:space="preserve">finalizzate </w:t>
      </w:r>
      <w:r w:rsidR="004F0C17" w:rsidRPr="00B00DB9">
        <w:rPr>
          <w:color w:val="000000" w:themeColor="text1"/>
        </w:rPr>
        <w:t>alla massima efficacia della spesa evitando un</w:t>
      </w:r>
      <w:r w:rsidR="00D01923" w:rsidRPr="00B00DB9">
        <w:rPr>
          <w:color w:val="000000" w:themeColor="text1"/>
        </w:rPr>
        <w:t xml:space="preserve"> sottoutilizz</w:t>
      </w:r>
      <w:r w:rsidR="003F16D9" w:rsidRPr="00B00DB9">
        <w:rPr>
          <w:color w:val="000000" w:themeColor="text1"/>
        </w:rPr>
        <w:t xml:space="preserve">o </w:t>
      </w:r>
      <w:r w:rsidR="00D01923" w:rsidRPr="00B00DB9">
        <w:rPr>
          <w:color w:val="000000" w:themeColor="text1"/>
        </w:rPr>
        <w:t>delle risorse asseg</w:t>
      </w:r>
      <w:r w:rsidR="004F0C17" w:rsidRPr="00B00DB9">
        <w:rPr>
          <w:color w:val="000000" w:themeColor="text1"/>
        </w:rPr>
        <w:t>n</w:t>
      </w:r>
      <w:r w:rsidR="00D01923" w:rsidRPr="00B00DB9">
        <w:rPr>
          <w:color w:val="000000" w:themeColor="text1"/>
        </w:rPr>
        <w:t>ate;</w:t>
      </w:r>
    </w:p>
    <w:p w:rsidR="001F1D89" w:rsidRPr="00B00DB9" w:rsidRDefault="001F1D89" w:rsidP="00B00DB9">
      <w:pPr>
        <w:pStyle w:val="Corpodeltesto2"/>
        <w:spacing w:before="120"/>
        <w:rPr>
          <w:color w:val="000000" w:themeColor="text1"/>
        </w:rPr>
      </w:pPr>
      <w:r w:rsidRPr="00B00DB9">
        <w:rPr>
          <w:b/>
          <w:bCs/>
          <w:color w:val="000000" w:themeColor="text1"/>
        </w:rPr>
        <w:t>CONSIDERATO</w:t>
      </w:r>
      <w:r w:rsidRPr="00B00DB9">
        <w:rPr>
          <w:color w:val="000000" w:themeColor="text1"/>
        </w:rPr>
        <w:t xml:space="preserve"> </w:t>
      </w:r>
      <w:r w:rsidR="00F22836" w:rsidRPr="00B00DB9">
        <w:rPr>
          <w:color w:val="000000" w:themeColor="text1"/>
        </w:rPr>
        <w:t>pertanto</w:t>
      </w:r>
      <w:r w:rsidR="00B606E5" w:rsidRPr="00B00DB9">
        <w:rPr>
          <w:color w:val="000000" w:themeColor="text1"/>
        </w:rPr>
        <w:t xml:space="preserve"> </w:t>
      </w:r>
      <w:r w:rsidR="003F16D9" w:rsidRPr="00B00DB9">
        <w:rPr>
          <w:color w:val="000000" w:themeColor="text1"/>
        </w:rPr>
        <w:t>opportuno,</w:t>
      </w:r>
      <w:r w:rsidR="00F22836" w:rsidRPr="00B00DB9">
        <w:rPr>
          <w:color w:val="000000" w:themeColor="text1"/>
        </w:rPr>
        <w:t xml:space="preserve"> per raggiungere tali finalità</w:t>
      </w:r>
      <w:r w:rsidR="00C26C6E" w:rsidRPr="00B00DB9">
        <w:rPr>
          <w:color w:val="000000" w:themeColor="text1"/>
        </w:rPr>
        <w:t>,</w:t>
      </w:r>
      <w:r w:rsidR="00F22836" w:rsidRPr="00B00DB9">
        <w:rPr>
          <w:color w:val="000000" w:themeColor="text1"/>
        </w:rPr>
        <w:t xml:space="preserve"> </w:t>
      </w:r>
      <w:r w:rsidR="00A6523D" w:rsidRPr="00B00DB9">
        <w:rPr>
          <w:color w:val="000000" w:themeColor="text1"/>
        </w:rPr>
        <w:t>accogliere in fase di ammissibilità</w:t>
      </w:r>
      <w:r w:rsidR="00711706" w:rsidRPr="00B00DB9">
        <w:rPr>
          <w:color w:val="000000" w:themeColor="text1"/>
        </w:rPr>
        <w:t xml:space="preserve"> </w:t>
      </w:r>
      <w:r w:rsidR="00B606E5" w:rsidRPr="00B00DB9">
        <w:rPr>
          <w:color w:val="000000" w:themeColor="text1"/>
        </w:rPr>
        <w:t xml:space="preserve">un numero di </w:t>
      </w:r>
      <w:r w:rsidRPr="00B00DB9">
        <w:rPr>
          <w:color w:val="000000" w:themeColor="text1"/>
        </w:rPr>
        <w:t xml:space="preserve">domande </w:t>
      </w:r>
      <w:r w:rsidR="00C26C6E" w:rsidRPr="00B00DB9">
        <w:rPr>
          <w:color w:val="000000" w:themeColor="text1"/>
        </w:rPr>
        <w:t xml:space="preserve">di aiuto </w:t>
      </w:r>
      <w:r w:rsidR="00711706" w:rsidRPr="00B00DB9">
        <w:rPr>
          <w:color w:val="000000" w:themeColor="text1"/>
        </w:rPr>
        <w:t xml:space="preserve">cui corrisponde un fabbisogno di spesa </w:t>
      </w:r>
      <w:r w:rsidR="00C26C6E" w:rsidRPr="00B00DB9">
        <w:rPr>
          <w:color w:val="000000" w:themeColor="text1"/>
        </w:rPr>
        <w:t>per il</w:t>
      </w:r>
      <w:r w:rsidR="0088628D" w:rsidRPr="00B00DB9">
        <w:rPr>
          <w:color w:val="000000" w:themeColor="text1"/>
        </w:rPr>
        <w:t xml:space="preserve"> 5% </w:t>
      </w:r>
      <w:r w:rsidRPr="00B00DB9">
        <w:rPr>
          <w:color w:val="000000" w:themeColor="text1"/>
        </w:rPr>
        <w:t xml:space="preserve">superiore </w:t>
      </w:r>
      <w:r w:rsidR="00C26C6E" w:rsidRPr="00B00DB9">
        <w:rPr>
          <w:color w:val="000000" w:themeColor="text1"/>
        </w:rPr>
        <w:t>alla disponibilità finanziaria</w:t>
      </w:r>
      <w:r w:rsidR="00A6523D" w:rsidRPr="00B00DB9">
        <w:rPr>
          <w:color w:val="000000" w:themeColor="text1"/>
        </w:rPr>
        <w:t xml:space="preserve">, da rideterminare, </w:t>
      </w:r>
      <w:r w:rsidR="00085F78" w:rsidRPr="00B00DB9">
        <w:rPr>
          <w:color w:val="000000" w:themeColor="text1"/>
        </w:rPr>
        <w:t xml:space="preserve">se del caso, </w:t>
      </w:r>
      <w:r w:rsidR="00A6523D" w:rsidRPr="00B00DB9">
        <w:rPr>
          <w:color w:val="000000" w:themeColor="text1"/>
        </w:rPr>
        <w:t>in fase di pagamento, riducendo l’importo unitario dell’aiuto da concedere nei limiti della disponibilità recata dall’articolo 223 del decreto legge 19 maggio 2020, n. 34</w:t>
      </w:r>
      <w:r w:rsidR="00C26C6E" w:rsidRPr="00B00DB9">
        <w:rPr>
          <w:color w:val="000000" w:themeColor="text1"/>
        </w:rPr>
        <w:t>;</w:t>
      </w:r>
    </w:p>
    <w:p w:rsidR="00174FE4" w:rsidRPr="00B00DB9" w:rsidRDefault="00174FE4" w:rsidP="00B00DB9">
      <w:pPr>
        <w:spacing w:before="120" w:after="0" w:line="240" w:lineRule="auto"/>
        <w:jc w:val="both"/>
        <w:rPr>
          <w:rFonts w:ascii="Times New Roman" w:eastAsia="Times New Roman" w:hAnsi="Times New Roman" w:cs="Times New Roman"/>
          <w:color w:val="000000" w:themeColor="text1"/>
          <w:sz w:val="24"/>
          <w:szCs w:val="24"/>
          <w:lang w:eastAsia="it-IT"/>
        </w:rPr>
      </w:pPr>
      <w:r w:rsidRPr="00B00DB9">
        <w:rPr>
          <w:rFonts w:ascii="Times New Roman" w:eastAsia="Times New Roman" w:hAnsi="Times New Roman" w:cs="Times New Roman"/>
          <w:b/>
          <w:bCs/>
          <w:color w:val="000000" w:themeColor="text1"/>
          <w:sz w:val="24"/>
          <w:szCs w:val="24"/>
          <w:lang w:eastAsia="it-IT"/>
        </w:rPr>
        <w:t>RITENUTO</w:t>
      </w:r>
      <w:r w:rsidRPr="00B00DB9">
        <w:rPr>
          <w:rFonts w:ascii="Times New Roman" w:eastAsia="Times New Roman" w:hAnsi="Times New Roman" w:cs="Times New Roman"/>
          <w:color w:val="000000" w:themeColor="text1"/>
          <w:sz w:val="24"/>
          <w:szCs w:val="24"/>
          <w:lang w:eastAsia="it-IT"/>
        </w:rPr>
        <w:t xml:space="preserve"> pertanto necessario, al fine </w:t>
      </w:r>
      <w:r w:rsidR="002A12B2" w:rsidRPr="00B00DB9">
        <w:rPr>
          <w:rFonts w:ascii="Times New Roman" w:hAnsi="Times New Roman" w:cs="Times New Roman"/>
          <w:color w:val="000000" w:themeColor="text1"/>
          <w:sz w:val="24"/>
          <w:szCs w:val="24"/>
        </w:rPr>
        <w:t>di far fronte alla crisi di mercato nel settore vitivinicolo conseguente alla diffusione del virus COVID-19, emanare le disposizion</w:t>
      </w:r>
      <w:r w:rsidR="00DC02A2" w:rsidRPr="00B00DB9">
        <w:rPr>
          <w:rFonts w:ascii="Times New Roman" w:hAnsi="Times New Roman" w:cs="Times New Roman"/>
          <w:color w:val="000000" w:themeColor="text1"/>
          <w:sz w:val="24"/>
          <w:szCs w:val="24"/>
        </w:rPr>
        <w:t>i</w:t>
      </w:r>
      <w:r w:rsidR="002A12B2" w:rsidRPr="00B00DB9">
        <w:rPr>
          <w:rFonts w:ascii="Times New Roman" w:hAnsi="Times New Roman" w:cs="Times New Roman"/>
          <w:color w:val="000000" w:themeColor="text1"/>
          <w:sz w:val="24"/>
          <w:szCs w:val="24"/>
        </w:rPr>
        <w:t xml:space="preserve"> applicative per la riduzione delle rese dei vini a denominazione di origine e indicazione geografica</w:t>
      </w:r>
      <w:r w:rsidRPr="00B00DB9">
        <w:rPr>
          <w:rFonts w:ascii="Times New Roman" w:eastAsia="Times New Roman" w:hAnsi="Times New Roman" w:cs="Times New Roman"/>
          <w:color w:val="000000" w:themeColor="text1"/>
          <w:sz w:val="24"/>
          <w:szCs w:val="24"/>
          <w:lang w:eastAsia="it-IT"/>
        </w:rPr>
        <w:t>;</w:t>
      </w:r>
    </w:p>
    <w:p w:rsidR="00543EDA" w:rsidRPr="002744DA" w:rsidRDefault="00543EDA" w:rsidP="00B00DB9">
      <w:pPr>
        <w:pStyle w:val="Testocommento"/>
        <w:spacing w:before="120"/>
        <w:rPr>
          <w:sz w:val="24"/>
          <w:szCs w:val="24"/>
        </w:rPr>
      </w:pPr>
      <w:r w:rsidRPr="00B00DB9">
        <w:rPr>
          <w:b/>
          <w:color w:val="000000" w:themeColor="text1"/>
          <w:sz w:val="24"/>
          <w:szCs w:val="24"/>
        </w:rPr>
        <w:t>ACQUISITA</w:t>
      </w:r>
      <w:r w:rsidRPr="00B00DB9">
        <w:rPr>
          <w:color w:val="000000" w:themeColor="text1"/>
          <w:sz w:val="24"/>
          <w:szCs w:val="24"/>
        </w:rPr>
        <w:t xml:space="preserve"> l</w:t>
      </w:r>
      <w:r w:rsidR="00762FB9" w:rsidRPr="00B00DB9">
        <w:rPr>
          <w:color w:val="000000" w:themeColor="text1"/>
          <w:sz w:val="24"/>
          <w:szCs w:val="24"/>
        </w:rPr>
        <w:t>’</w:t>
      </w:r>
      <w:r w:rsidRPr="00B00DB9">
        <w:rPr>
          <w:color w:val="000000" w:themeColor="text1"/>
          <w:sz w:val="24"/>
          <w:szCs w:val="24"/>
        </w:rPr>
        <w:t xml:space="preserve">intesa della Conferenza permanente per i rapporti tra lo Stato, le Regioni e le Province autonome di Trento e Bolzano nella seduta del </w:t>
      </w:r>
      <w:r w:rsidR="00B00DB9" w:rsidRPr="002744DA">
        <w:rPr>
          <w:sz w:val="24"/>
          <w:szCs w:val="24"/>
        </w:rPr>
        <w:t>9 luglio 2020</w:t>
      </w:r>
      <w:r w:rsidR="002744DA" w:rsidRPr="002744DA">
        <w:rPr>
          <w:sz w:val="24"/>
          <w:szCs w:val="24"/>
        </w:rPr>
        <w:t>;</w:t>
      </w:r>
    </w:p>
    <w:p w:rsidR="007004F7" w:rsidRPr="00B00DB9" w:rsidRDefault="007004F7" w:rsidP="00B00DB9">
      <w:pPr>
        <w:pStyle w:val="Testocommento"/>
        <w:spacing w:before="120"/>
        <w:rPr>
          <w:color w:val="000000" w:themeColor="text1"/>
          <w:sz w:val="24"/>
          <w:szCs w:val="24"/>
        </w:rPr>
      </w:pPr>
    </w:p>
    <w:p w:rsidR="007004F7" w:rsidRPr="00B00DB9" w:rsidRDefault="007004F7" w:rsidP="00B00DB9">
      <w:pPr>
        <w:pStyle w:val="Testocommento"/>
        <w:spacing w:before="120"/>
        <w:jc w:val="center"/>
        <w:rPr>
          <w:b/>
          <w:color w:val="000000" w:themeColor="text1"/>
          <w:sz w:val="24"/>
          <w:szCs w:val="24"/>
        </w:rPr>
      </w:pPr>
      <w:r w:rsidRPr="00B00DB9">
        <w:rPr>
          <w:b/>
          <w:color w:val="000000" w:themeColor="text1"/>
          <w:sz w:val="24"/>
          <w:szCs w:val="24"/>
        </w:rPr>
        <w:t>DECRETA</w:t>
      </w:r>
    </w:p>
    <w:p w:rsidR="00F13C50" w:rsidRPr="00B00DB9" w:rsidRDefault="00F13C50" w:rsidP="00B00DB9">
      <w:pPr>
        <w:pStyle w:val="Testocommento"/>
        <w:spacing w:before="120"/>
        <w:jc w:val="center"/>
        <w:rPr>
          <w:b/>
          <w:color w:val="000000" w:themeColor="text1"/>
          <w:sz w:val="24"/>
          <w:szCs w:val="24"/>
        </w:rPr>
      </w:pPr>
    </w:p>
    <w:p w:rsidR="00F27AC1" w:rsidRPr="00B00DB9" w:rsidRDefault="00F27AC1" w:rsidP="00B00DB9">
      <w:pPr>
        <w:spacing w:before="120" w:after="0" w:line="240" w:lineRule="auto"/>
        <w:jc w:val="center"/>
        <w:rPr>
          <w:rFonts w:ascii="Times New Roman" w:eastAsia="Times New Roman" w:hAnsi="Times New Roman" w:cs="Times New Roman"/>
          <w:b/>
          <w:bCs/>
          <w:color w:val="000000" w:themeColor="text1"/>
          <w:sz w:val="24"/>
          <w:szCs w:val="24"/>
          <w:lang w:eastAsia="it-IT"/>
        </w:rPr>
      </w:pPr>
      <w:r w:rsidRPr="00B00DB9">
        <w:rPr>
          <w:rFonts w:ascii="Times New Roman" w:eastAsia="Times New Roman" w:hAnsi="Times New Roman" w:cs="Times New Roman"/>
          <w:b/>
          <w:bCs/>
          <w:color w:val="000000" w:themeColor="text1"/>
          <w:sz w:val="24"/>
          <w:szCs w:val="24"/>
          <w:lang w:eastAsia="it-IT"/>
        </w:rPr>
        <w:t>Articolo 1</w:t>
      </w:r>
    </w:p>
    <w:p w:rsidR="00F27AC1" w:rsidRPr="00B00DB9" w:rsidRDefault="009A1773" w:rsidP="00B00DB9">
      <w:pPr>
        <w:spacing w:before="120" w:after="0" w:line="240" w:lineRule="auto"/>
        <w:jc w:val="center"/>
        <w:rPr>
          <w:rFonts w:ascii="Times New Roman" w:eastAsia="Times New Roman" w:hAnsi="Times New Roman" w:cs="Times New Roman"/>
          <w:bCs/>
          <w:i/>
          <w:color w:val="000000" w:themeColor="text1"/>
          <w:sz w:val="24"/>
          <w:szCs w:val="24"/>
          <w:lang w:eastAsia="it-IT"/>
        </w:rPr>
      </w:pPr>
      <w:r w:rsidRPr="00B00DB9">
        <w:rPr>
          <w:rFonts w:ascii="Times New Roman" w:eastAsia="Times New Roman" w:hAnsi="Times New Roman" w:cs="Times New Roman"/>
          <w:bCs/>
          <w:i/>
          <w:color w:val="000000" w:themeColor="text1"/>
          <w:sz w:val="24"/>
          <w:szCs w:val="24"/>
          <w:lang w:eastAsia="it-IT"/>
        </w:rPr>
        <w:t>(</w:t>
      </w:r>
      <w:r w:rsidR="00F27AC1" w:rsidRPr="00B00DB9">
        <w:rPr>
          <w:rFonts w:ascii="Times New Roman" w:eastAsia="Times New Roman" w:hAnsi="Times New Roman" w:cs="Times New Roman"/>
          <w:bCs/>
          <w:i/>
          <w:color w:val="000000" w:themeColor="text1"/>
          <w:sz w:val="24"/>
          <w:szCs w:val="24"/>
          <w:lang w:eastAsia="it-IT"/>
        </w:rPr>
        <w:t>Ambito di applicazione</w:t>
      </w:r>
      <w:r w:rsidRPr="00B00DB9">
        <w:rPr>
          <w:rFonts w:ascii="Times New Roman" w:eastAsia="Times New Roman" w:hAnsi="Times New Roman" w:cs="Times New Roman"/>
          <w:bCs/>
          <w:i/>
          <w:color w:val="000000" w:themeColor="text1"/>
          <w:sz w:val="24"/>
          <w:szCs w:val="24"/>
          <w:lang w:eastAsia="it-IT"/>
        </w:rPr>
        <w:t>)</w:t>
      </w:r>
      <w:r w:rsidR="0000335E" w:rsidRPr="00B00DB9">
        <w:rPr>
          <w:rFonts w:ascii="Times New Roman" w:eastAsia="Times New Roman" w:hAnsi="Times New Roman" w:cs="Times New Roman"/>
          <w:bCs/>
          <w:i/>
          <w:color w:val="000000" w:themeColor="text1"/>
          <w:sz w:val="24"/>
          <w:szCs w:val="24"/>
          <w:lang w:eastAsia="it-IT"/>
        </w:rPr>
        <w:t xml:space="preserve"> </w:t>
      </w:r>
    </w:p>
    <w:p w:rsidR="00FE14DA" w:rsidRPr="00B00DB9" w:rsidRDefault="00FE14DA" w:rsidP="00B00DB9">
      <w:pPr>
        <w:numPr>
          <w:ilvl w:val="0"/>
          <w:numId w:val="2"/>
        </w:numPr>
        <w:tabs>
          <w:tab w:val="left" w:pos="426"/>
        </w:tabs>
        <w:suppressAutoHyphens/>
        <w:autoSpaceDN w:val="0"/>
        <w:spacing w:before="120" w:after="0" w:line="240" w:lineRule="auto"/>
        <w:ind w:left="0" w:firstLine="0"/>
        <w:jc w:val="both"/>
        <w:textAlignment w:val="baseline"/>
        <w:rPr>
          <w:rFonts w:ascii="Times New Roman" w:eastAsia="SimSun" w:hAnsi="Times New Roman" w:cs="Times New Roman"/>
          <w:color w:val="000000" w:themeColor="text1"/>
          <w:kern w:val="3"/>
          <w:sz w:val="24"/>
          <w:szCs w:val="24"/>
          <w:lang w:eastAsia="zh-CN" w:bidi="hi-IN"/>
        </w:rPr>
      </w:pPr>
      <w:r w:rsidRPr="00B00DB9">
        <w:rPr>
          <w:rFonts w:ascii="Times New Roman" w:eastAsia="SimSun" w:hAnsi="Times New Roman" w:cs="Times New Roman"/>
          <w:color w:val="000000" w:themeColor="text1"/>
          <w:kern w:val="3"/>
          <w:sz w:val="24"/>
          <w:szCs w:val="24"/>
          <w:lang w:eastAsia="zh-CN" w:bidi="hi-IN"/>
        </w:rPr>
        <w:t>Ai sensi dell’articolo</w:t>
      </w:r>
      <w:r w:rsidR="00F27AC1" w:rsidRPr="00B00DB9">
        <w:rPr>
          <w:rFonts w:ascii="Times New Roman" w:eastAsia="SimSun" w:hAnsi="Times New Roman" w:cs="Times New Roman"/>
          <w:color w:val="000000" w:themeColor="text1"/>
          <w:kern w:val="3"/>
          <w:sz w:val="24"/>
          <w:szCs w:val="24"/>
          <w:lang w:eastAsia="zh-CN" w:bidi="hi-IN"/>
        </w:rPr>
        <w:t xml:space="preserve"> 2</w:t>
      </w:r>
      <w:r w:rsidR="00822BC6" w:rsidRPr="00B00DB9">
        <w:rPr>
          <w:rFonts w:ascii="Times New Roman" w:eastAsia="SimSun" w:hAnsi="Times New Roman" w:cs="Times New Roman"/>
          <w:color w:val="000000" w:themeColor="text1"/>
          <w:kern w:val="3"/>
          <w:sz w:val="24"/>
          <w:szCs w:val="24"/>
          <w:lang w:eastAsia="zh-CN" w:bidi="hi-IN"/>
        </w:rPr>
        <w:t>23</w:t>
      </w:r>
      <w:r w:rsidR="00F27AC1" w:rsidRPr="00B00DB9">
        <w:rPr>
          <w:rFonts w:ascii="Times New Roman" w:eastAsia="SimSun" w:hAnsi="Times New Roman" w:cs="Times New Roman"/>
          <w:color w:val="000000" w:themeColor="text1"/>
          <w:kern w:val="3"/>
          <w:sz w:val="24"/>
          <w:szCs w:val="24"/>
          <w:lang w:eastAsia="zh-CN" w:bidi="hi-IN"/>
        </w:rPr>
        <w:t xml:space="preserve"> del Decreto</w:t>
      </w:r>
      <w:r w:rsidR="001447EA" w:rsidRPr="00B00DB9">
        <w:rPr>
          <w:rFonts w:ascii="Times New Roman" w:eastAsia="SimSun" w:hAnsi="Times New Roman" w:cs="Times New Roman"/>
          <w:color w:val="000000" w:themeColor="text1"/>
          <w:kern w:val="3"/>
          <w:sz w:val="24"/>
          <w:szCs w:val="24"/>
          <w:lang w:eastAsia="zh-CN" w:bidi="hi-IN"/>
        </w:rPr>
        <w:t>-</w:t>
      </w:r>
      <w:r w:rsidR="00F27AC1" w:rsidRPr="00B00DB9">
        <w:rPr>
          <w:rFonts w:ascii="Times New Roman" w:eastAsia="SimSun" w:hAnsi="Times New Roman" w:cs="Times New Roman"/>
          <w:color w:val="000000" w:themeColor="text1"/>
          <w:kern w:val="3"/>
          <w:sz w:val="24"/>
          <w:szCs w:val="24"/>
          <w:lang w:eastAsia="zh-CN" w:bidi="hi-IN"/>
        </w:rPr>
        <w:t>legge 1</w:t>
      </w:r>
      <w:r w:rsidR="00822BC6" w:rsidRPr="00B00DB9">
        <w:rPr>
          <w:rFonts w:ascii="Times New Roman" w:eastAsia="SimSun" w:hAnsi="Times New Roman" w:cs="Times New Roman"/>
          <w:color w:val="000000" w:themeColor="text1"/>
          <w:kern w:val="3"/>
          <w:sz w:val="24"/>
          <w:szCs w:val="24"/>
          <w:lang w:eastAsia="zh-CN" w:bidi="hi-IN"/>
        </w:rPr>
        <w:t>9</w:t>
      </w:r>
      <w:r w:rsidR="00F27AC1" w:rsidRPr="00B00DB9">
        <w:rPr>
          <w:rFonts w:ascii="Times New Roman" w:eastAsia="SimSun" w:hAnsi="Times New Roman" w:cs="Times New Roman"/>
          <w:color w:val="000000" w:themeColor="text1"/>
          <w:kern w:val="3"/>
          <w:sz w:val="24"/>
          <w:szCs w:val="24"/>
          <w:lang w:eastAsia="zh-CN" w:bidi="hi-IN"/>
        </w:rPr>
        <w:t xml:space="preserve"> maggio</w:t>
      </w:r>
      <w:r w:rsidR="00BD7526" w:rsidRPr="00B00DB9">
        <w:rPr>
          <w:rFonts w:ascii="Times New Roman" w:eastAsia="SimSun" w:hAnsi="Times New Roman" w:cs="Times New Roman"/>
          <w:color w:val="000000" w:themeColor="text1"/>
          <w:kern w:val="3"/>
          <w:sz w:val="24"/>
          <w:szCs w:val="24"/>
          <w:lang w:eastAsia="zh-CN" w:bidi="hi-IN"/>
        </w:rPr>
        <w:t xml:space="preserve"> </w:t>
      </w:r>
      <w:r w:rsidR="00F27AC1" w:rsidRPr="00B00DB9">
        <w:rPr>
          <w:rFonts w:ascii="Times New Roman" w:eastAsia="SimSun" w:hAnsi="Times New Roman" w:cs="Times New Roman"/>
          <w:color w:val="000000" w:themeColor="text1"/>
          <w:kern w:val="3"/>
          <w:sz w:val="24"/>
          <w:szCs w:val="24"/>
          <w:lang w:eastAsia="zh-CN" w:bidi="hi-IN"/>
        </w:rPr>
        <w:t>2020 richiamato in premessa</w:t>
      </w:r>
      <w:r w:rsidRPr="00B00DB9">
        <w:rPr>
          <w:rFonts w:ascii="Times New Roman" w:eastAsia="SimSun" w:hAnsi="Times New Roman" w:cs="Times New Roman"/>
          <w:color w:val="000000" w:themeColor="text1"/>
          <w:kern w:val="3"/>
          <w:sz w:val="24"/>
          <w:szCs w:val="24"/>
          <w:lang w:eastAsia="zh-CN" w:bidi="hi-IN"/>
        </w:rPr>
        <w:t xml:space="preserve"> </w:t>
      </w:r>
      <w:r w:rsidR="003C513F" w:rsidRPr="00B00DB9">
        <w:rPr>
          <w:rFonts w:ascii="Times New Roman" w:eastAsia="SimSun" w:hAnsi="Times New Roman" w:cs="Times New Roman"/>
          <w:color w:val="000000" w:themeColor="text1"/>
          <w:kern w:val="3"/>
          <w:sz w:val="24"/>
          <w:szCs w:val="24"/>
          <w:lang w:eastAsia="zh-CN" w:bidi="hi-IN"/>
        </w:rPr>
        <w:t>è stanziato</w:t>
      </w:r>
      <w:r w:rsidR="00C10E7D" w:rsidRPr="00B00DB9">
        <w:rPr>
          <w:rFonts w:ascii="Times New Roman" w:eastAsia="SimSun" w:hAnsi="Times New Roman" w:cs="Times New Roman"/>
          <w:color w:val="000000" w:themeColor="text1"/>
          <w:kern w:val="3"/>
          <w:sz w:val="24"/>
          <w:szCs w:val="24"/>
          <w:lang w:eastAsia="zh-CN" w:bidi="hi-IN"/>
        </w:rPr>
        <w:t xml:space="preserve"> l’importo di euro 100 milioni da erogare </w:t>
      </w:r>
      <w:r w:rsidR="00F72C1F" w:rsidRPr="00B00DB9">
        <w:rPr>
          <w:rFonts w:ascii="Times New Roman" w:eastAsia="SimSun" w:hAnsi="Times New Roman" w:cs="Times New Roman"/>
          <w:color w:val="000000" w:themeColor="text1"/>
          <w:kern w:val="3"/>
          <w:sz w:val="24"/>
          <w:szCs w:val="24"/>
          <w:lang w:eastAsia="zh-CN" w:bidi="hi-IN"/>
        </w:rPr>
        <w:t xml:space="preserve">a titolo di </w:t>
      </w:r>
      <w:r w:rsidR="00355148" w:rsidRPr="00B00DB9">
        <w:rPr>
          <w:rFonts w:ascii="Times New Roman" w:eastAsia="SimSun" w:hAnsi="Times New Roman" w:cs="Times New Roman"/>
          <w:color w:val="000000" w:themeColor="text1"/>
          <w:kern w:val="3"/>
          <w:sz w:val="24"/>
          <w:szCs w:val="24"/>
          <w:lang w:eastAsia="zh-CN" w:bidi="hi-IN"/>
        </w:rPr>
        <w:t xml:space="preserve">aiuto </w:t>
      </w:r>
      <w:r w:rsidR="00932E99" w:rsidRPr="00B00DB9">
        <w:rPr>
          <w:rFonts w:ascii="Times New Roman" w:eastAsia="SimSun" w:hAnsi="Times New Roman" w:cs="Times New Roman"/>
          <w:color w:val="000000" w:themeColor="text1"/>
          <w:kern w:val="3"/>
          <w:sz w:val="24"/>
          <w:szCs w:val="24"/>
          <w:lang w:eastAsia="zh-CN" w:bidi="hi-IN"/>
        </w:rPr>
        <w:t xml:space="preserve">a favore dei produttori di cui all’articolo 3 che aderiscono alla misura consistente nella </w:t>
      </w:r>
      <w:r w:rsidRPr="00B00DB9">
        <w:rPr>
          <w:rFonts w:ascii="Times New Roman" w:eastAsia="SimSun" w:hAnsi="Times New Roman" w:cs="Times New Roman"/>
          <w:color w:val="000000" w:themeColor="text1"/>
          <w:kern w:val="3"/>
          <w:sz w:val="24"/>
          <w:szCs w:val="24"/>
          <w:lang w:eastAsia="zh-CN" w:bidi="hi-IN"/>
        </w:rPr>
        <w:t>riduzione volontaria della produzione di uve destinate alla produzione di vini di qualità a denominazione di origine e ad indicazione geografica.</w:t>
      </w:r>
    </w:p>
    <w:p w:rsidR="00FF6CDA" w:rsidRPr="00B00DB9" w:rsidRDefault="00FF6CDA" w:rsidP="00B00DB9">
      <w:pPr>
        <w:spacing w:before="120" w:after="0" w:line="240" w:lineRule="auto"/>
        <w:jc w:val="center"/>
        <w:rPr>
          <w:rFonts w:ascii="Times New Roman" w:eastAsia="Times New Roman" w:hAnsi="Times New Roman" w:cs="Times New Roman"/>
          <w:b/>
          <w:bCs/>
          <w:color w:val="000000" w:themeColor="text1"/>
          <w:sz w:val="24"/>
          <w:szCs w:val="24"/>
          <w:lang w:eastAsia="it-IT"/>
        </w:rPr>
      </w:pPr>
    </w:p>
    <w:p w:rsidR="00BC244C" w:rsidRPr="00B00DB9" w:rsidRDefault="00BC244C" w:rsidP="00B00DB9">
      <w:pPr>
        <w:spacing w:before="120" w:after="0" w:line="240" w:lineRule="auto"/>
        <w:jc w:val="center"/>
        <w:rPr>
          <w:rFonts w:ascii="Times New Roman" w:eastAsia="Times New Roman" w:hAnsi="Times New Roman" w:cs="Times New Roman"/>
          <w:b/>
          <w:bCs/>
          <w:color w:val="000000" w:themeColor="text1"/>
          <w:sz w:val="24"/>
          <w:szCs w:val="24"/>
          <w:lang w:eastAsia="it-IT"/>
        </w:rPr>
      </w:pPr>
    </w:p>
    <w:p w:rsidR="00490681" w:rsidRPr="00B00DB9" w:rsidRDefault="00490681" w:rsidP="00B00DB9">
      <w:pPr>
        <w:spacing w:before="120" w:after="0" w:line="240" w:lineRule="auto"/>
        <w:jc w:val="center"/>
        <w:rPr>
          <w:rFonts w:ascii="Times New Roman" w:eastAsia="Times New Roman" w:hAnsi="Times New Roman" w:cs="Times New Roman"/>
          <w:b/>
          <w:bCs/>
          <w:color w:val="000000" w:themeColor="text1"/>
          <w:sz w:val="24"/>
          <w:szCs w:val="24"/>
          <w:lang w:eastAsia="it-IT"/>
        </w:rPr>
      </w:pPr>
      <w:r w:rsidRPr="00B00DB9">
        <w:rPr>
          <w:rFonts w:ascii="Times New Roman" w:eastAsia="Times New Roman" w:hAnsi="Times New Roman" w:cs="Times New Roman"/>
          <w:b/>
          <w:bCs/>
          <w:color w:val="000000" w:themeColor="text1"/>
          <w:sz w:val="24"/>
          <w:szCs w:val="24"/>
          <w:lang w:eastAsia="it-IT"/>
        </w:rPr>
        <w:t xml:space="preserve">Articolo </w:t>
      </w:r>
      <w:r w:rsidR="00F27AC1" w:rsidRPr="00B00DB9">
        <w:rPr>
          <w:rFonts w:ascii="Times New Roman" w:eastAsia="Times New Roman" w:hAnsi="Times New Roman" w:cs="Times New Roman"/>
          <w:b/>
          <w:bCs/>
          <w:color w:val="000000" w:themeColor="text1"/>
          <w:sz w:val="24"/>
          <w:szCs w:val="24"/>
          <w:lang w:eastAsia="it-IT"/>
        </w:rPr>
        <w:t>2</w:t>
      </w:r>
    </w:p>
    <w:p w:rsidR="004C46AB" w:rsidRPr="00B00DB9" w:rsidRDefault="008A74F3" w:rsidP="00B00DB9">
      <w:pPr>
        <w:spacing w:before="120" w:after="0" w:line="240" w:lineRule="auto"/>
        <w:jc w:val="center"/>
        <w:rPr>
          <w:rFonts w:ascii="Times New Roman" w:eastAsia="Times New Roman" w:hAnsi="Times New Roman" w:cs="Times New Roman"/>
          <w:bCs/>
          <w:i/>
          <w:color w:val="000000" w:themeColor="text1"/>
          <w:sz w:val="24"/>
          <w:szCs w:val="24"/>
          <w:lang w:eastAsia="it-IT"/>
        </w:rPr>
      </w:pPr>
      <w:r w:rsidRPr="00B00DB9">
        <w:rPr>
          <w:rFonts w:ascii="Times New Roman" w:eastAsia="Times New Roman" w:hAnsi="Times New Roman" w:cs="Times New Roman"/>
          <w:bCs/>
          <w:i/>
          <w:color w:val="000000" w:themeColor="text1"/>
          <w:sz w:val="24"/>
          <w:szCs w:val="24"/>
          <w:lang w:eastAsia="it-IT"/>
        </w:rPr>
        <w:t>(</w:t>
      </w:r>
      <w:r w:rsidR="004C46AB" w:rsidRPr="00B00DB9">
        <w:rPr>
          <w:rFonts w:ascii="Times New Roman" w:eastAsia="Times New Roman" w:hAnsi="Times New Roman" w:cs="Times New Roman"/>
          <w:bCs/>
          <w:i/>
          <w:color w:val="000000" w:themeColor="text1"/>
          <w:sz w:val="24"/>
          <w:szCs w:val="24"/>
          <w:lang w:eastAsia="it-IT"/>
        </w:rPr>
        <w:t>De</w:t>
      </w:r>
      <w:r w:rsidR="000D29A0" w:rsidRPr="00B00DB9">
        <w:rPr>
          <w:rFonts w:ascii="Times New Roman" w:eastAsia="Times New Roman" w:hAnsi="Times New Roman" w:cs="Times New Roman"/>
          <w:bCs/>
          <w:i/>
          <w:color w:val="000000" w:themeColor="text1"/>
          <w:sz w:val="24"/>
          <w:szCs w:val="24"/>
          <w:lang w:eastAsia="it-IT"/>
        </w:rPr>
        <w:t>finizioni</w:t>
      </w:r>
      <w:r w:rsidRPr="00B00DB9">
        <w:rPr>
          <w:rFonts w:ascii="Times New Roman" w:eastAsia="Times New Roman" w:hAnsi="Times New Roman" w:cs="Times New Roman"/>
          <w:bCs/>
          <w:i/>
          <w:color w:val="000000" w:themeColor="text1"/>
          <w:sz w:val="24"/>
          <w:szCs w:val="24"/>
          <w:lang w:eastAsia="it-IT"/>
        </w:rPr>
        <w:t>)</w:t>
      </w:r>
    </w:p>
    <w:p w:rsidR="00F27AC1" w:rsidRPr="00B00DB9" w:rsidRDefault="00F27AC1" w:rsidP="00B00DB9">
      <w:pPr>
        <w:numPr>
          <w:ilvl w:val="0"/>
          <w:numId w:val="4"/>
        </w:numPr>
        <w:tabs>
          <w:tab w:val="left" w:pos="426"/>
        </w:tabs>
        <w:suppressAutoHyphens/>
        <w:autoSpaceDN w:val="0"/>
        <w:spacing w:before="120" w:after="0" w:line="240" w:lineRule="auto"/>
        <w:ind w:left="0" w:firstLine="0"/>
        <w:jc w:val="both"/>
        <w:textAlignment w:val="baseline"/>
        <w:rPr>
          <w:rFonts w:ascii="Times New Roman" w:eastAsia="SimSun" w:hAnsi="Times New Roman" w:cs="Times New Roman"/>
          <w:color w:val="000000" w:themeColor="text1"/>
          <w:kern w:val="3"/>
          <w:sz w:val="24"/>
          <w:szCs w:val="24"/>
          <w:lang w:eastAsia="zh-CN" w:bidi="hi-IN"/>
        </w:rPr>
      </w:pPr>
      <w:r w:rsidRPr="00B00DB9">
        <w:rPr>
          <w:rFonts w:ascii="Times New Roman" w:eastAsia="SimSun" w:hAnsi="Times New Roman" w:cs="Times New Roman"/>
          <w:color w:val="000000" w:themeColor="text1"/>
          <w:kern w:val="3"/>
          <w:sz w:val="24"/>
          <w:szCs w:val="24"/>
          <w:lang w:eastAsia="zh-CN" w:bidi="hi-IN"/>
        </w:rPr>
        <w:t xml:space="preserve">Ai sensi del presente decreto sono adottati i seguenti termini, definizioni, abbreviazioni e sigle: </w:t>
      </w:r>
    </w:p>
    <w:p w:rsidR="00FB70EB" w:rsidRPr="00B00DB9" w:rsidRDefault="00F27AC1"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themeColor="text1"/>
          <w:sz w:val="24"/>
          <w:szCs w:val="24"/>
        </w:rPr>
      </w:pPr>
      <w:r w:rsidRPr="00B00DB9">
        <w:rPr>
          <w:rFonts w:ascii="Times New Roman" w:eastAsia="Calibri" w:hAnsi="Times New Roman" w:cs="Times New Roman"/>
          <w:color w:val="000000" w:themeColor="text1"/>
          <w:sz w:val="24"/>
          <w:szCs w:val="24"/>
        </w:rPr>
        <w:t>Ministero: Ministero delle politiche agricole alimentari forestali</w:t>
      </w:r>
      <w:r w:rsidR="00FB70EB" w:rsidRPr="00B00DB9">
        <w:rPr>
          <w:rFonts w:ascii="Times New Roman" w:eastAsia="Calibri" w:hAnsi="Times New Roman" w:cs="Times New Roman"/>
          <w:color w:val="000000" w:themeColor="text1"/>
          <w:sz w:val="24"/>
          <w:szCs w:val="24"/>
        </w:rPr>
        <w:t>;</w:t>
      </w:r>
      <w:r w:rsidRPr="00B00DB9">
        <w:rPr>
          <w:rFonts w:ascii="Times New Roman" w:eastAsia="Calibri" w:hAnsi="Times New Roman" w:cs="Times New Roman"/>
          <w:color w:val="000000" w:themeColor="text1"/>
          <w:sz w:val="24"/>
          <w:szCs w:val="24"/>
        </w:rPr>
        <w:t xml:space="preserve"> </w:t>
      </w:r>
    </w:p>
    <w:p w:rsidR="00F27AC1" w:rsidRPr="00B00DB9" w:rsidRDefault="00F27AC1"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themeColor="text1"/>
          <w:sz w:val="24"/>
          <w:szCs w:val="24"/>
        </w:rPr>
      </w:pPr>
      <w:r w:rsidRPr="00B00DB9">
        <w:rPr>
          <w:rFonts w:ascii="Times New Roman" w:eastAsia="Calibri" w:hAnsi="Times New Roman" w:cs="Times New Roman"/>
          <w:color w:val="000000" w:themeColor="text1"/>
          <w:sz w:val="24"/>
          <w:szCs w:val="24"/>
        </w:rPr>
        <w:t>Regioni: Regioni e Province autonome;</w:t>
      </w:r>
    </w:p>
    <w:p w:rsidR="00F27AC1" w:rsidRPr="00B00DB9" w:rsidRDefault="00F27AC1"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themeColor="text1"/>
          <w:sz w:val="24"/>
          <w:szCs w:val="24"/>
        </w:rPr>
      </w:pPr>
      <w:r w:rsidRPr="00B00DB9">
        <w:rPr>
          <w:rFonts w:ascii="Times New Roman" w:eastAsia="Calibri" w:hAnsi="Times New Roman" w:cs="Times New Roman"/>
          <w:color w:val="000000" w:themeColor="text1"/>
          <w:sz w:val="24"/>
          <w:szCs w:val="24"/>
        </w:rPr>
        <w:t xml:space="preserve">AGEA: Agenzia per le erogazioni in agricoltura </w:t>
      </w:r>
      <w:r w:rsidR="00FC21DB" w:rsidRPr="00911CB3">
        <w:rPr>
          <w:rFonts w:ascii="Times New Roman" w:eastAsia="Calibri" w:hAnsi="Times New Roman" w:cs="Times New Roman"/>
          <w:sz w:val="24"/>
          <w:szCs w:val="24"/>
        </w:rPr>
        <w:t>-</w:t>
      </w:r>
      <w:r w:rsidRPr="00911CB3">
        <w:rPr>
          <w:rFonts w:ascii="Times New Roman" w:eastAsia="Calibri" w:hAnsi="Times New Roman" w:cs="Times New Roman"/>
          <w:sz w:val="24"/>
          <w:szCs w:val="24"/>
        </w:rPr>
        <w:t xml:space="preserve"> </w:t>
      </w:r>
      <w:r w:rsidR="00E24E80" w:rsidRPr="00911CB3">
        <w:rPr>
          <w:rFonts w:ascii="Times New Roman" w:eastAsia="Calibri" w:hAnsi="Times New Roman" w:cs="Times New Roman"/>
          <w:sz w:val="24"/>
          <w:szCs w:val="24"/>
        </w:rPr>
        <w:t xml:space="preserve">Organismo </w:t>
      </w:r>
      <w:r w:rsidRPr="00911CB3">
        <w:rPr>
          <w:rFonts w:ascii="Times New Roman" w:eastAsia="Calibri" w:hAnsi="Times New Roman" w:cs="Times New Roman"/>
          <w:sz w:val="24"/>
          <w:szCs w:val="24"/>
        </w:rPr>
        <w:t xml:space="preserve">di Coordinamento; </w:t>
      </w:r>
    </w:p>
    <w:p w:rsidR="00FB70EB" w:rsidRDefault="00FB70EB"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themeColor="text1"/>
          <w:sz w:val="24"/>
          <w:szCs w:val="24"/>
        </w:rPr>
      </w:pPr>
      <w:r w:rsidRPr="00B00DB9">
        <w:rPr>
          <w:rFonts w:ascii="Times New Roman" w:eastAsia="Calibri" w:hAnsi="Times New Roman" w:cs="Times New Roman"/>
          <w:color w:val="000000" w:themeColor="text1"/>
          <w:sz w:val="24"/>
          <w:szCs w:val="24"/>
        </w:rPr>
        <w:t xml:space="preserve">OP: </w:t>
      </w:r>
      <w:r w:rsidR="00911CB3" w:rsidRPr="00911CB3">
        <w:rPr>
          <w:rFonts w:ascii="Times New Roman" w:eastAsia="Calibri" w:hAnsi="Times New Roman" w:cs="Times New Roman"/>
          <w:color w:val="FF0000"/>
          <w:sz w:val="24"/>
          <w:szCs w:val="24"/>
          <w:u w:val="single"/>
        </w:rPr>
        <w:t xml:space="preserve">Agenzia per le erogazioni in agricoltura </w:t>
      </w:r>
      <w:r w:rsidR="00911CB3">
        <w:rPr>
          <w:rFonts w:ascii="Times New Roman" w:eastAsia="Calibri" w:hAnsi="Times New Roman" w:cs="Times New Roman"/>
          <w:color w:val="FF0000"/>
          <w:sz w:val="24"/>
          <w:szCs w:val="24"/>
          <w:u w:val="single"/>
        </w:rPr>
        <w:t xml:space="preserve">- </w:t>
      </w:r>
      <w:r w:rsidRPr="00911CB3">
        <w:rPr>
          <w:rFonts w:ascii="Times New Roman" w:eastAsia="Calibri" w:hAnsi="Times New Roman" w:cs="Times New Roman"/>
          <w:color w:val="FF0000"/>
          <w:sz w:val="24"/>
          <w:szCs w:val="24"/>
          <w:u w:val="single"/>
        </w:rPr>
        <w:t>Organismo pagatore</w:t>
      </w:r>
      <w:r w:rsidR="00700F20" w:rsidRPr="00B00DB9">
        <w:rPr>
          <w:rFonts w:ascii="Times New Roman" w:eastAsia="Calibri" w:hAnsi="Times New Roman" w:cs="Times New Roman"/>
          <w:color w:val="000000" w:themeColor="text1"/>
          <w:sz w:val="24"/>
          <w:szCs w:val="24"/>
        </w:rPr>
        <w:t>;</w:t>
      </w:r>
    </w:p>
    <w:p w:rsidR="00911CB3" w:rsidRPr="00911CB3" w:rsidRDefault="00911CB3" w:rsidP="00911CB3">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FF0000"/>
          <w:sz w:val="24"/>
          <w:szCs w:val="24"/>
          <w:u w:val="single"/>
        </w:rPr>
      </w:pPr>
      <w:r w:rsidRPr="00911CB3">
        <w:rPr>
          <w:rFonts w:ascii="Times New Roman" w:eastAsia="Calibri" w:hAnsi="Times New Roman" w:cs="Times New Roman"/>
          <w:color w:val="FF0000"/>
          <w:sz w:val="24"/>
          <w:szCs w:val="24"/>
          <w:u w:val="single"/>
        </w:rPr>
        <w:t>OPR: Organismo pagatore regionale;</w:t>
      </w:r>
    </w:p>
    <w:p w:rsidR="00F27AC1" w:rsidRPr="00B00DB9" w:rsidRDefault="00F27AC1"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themeColor="text1"/>
          <w:sz w:val="24"/>
          <w:szCs w:val="24"/>
        </w:rPr>
      </w:pPr>
      <w:r w:rsidRPr="00B00DB9">
        <w:rPr>
          <w:rFonts w:ascii="Times New Roman" w:eastAsia="Calibri" w:hAnsi="Times New Roman" w:cs="Times New Roman"/>
          <w:color w:val="000000" w:themeColor="text1"/>
          <w:sz w:val="24"/>
          <w:szCs w:val="24"/>
        </w:rPr>
        <w:t>SIGC: Sistema integrato di gestione e controllo;</w:t>
      </w:r>
    </w:p>
    <w:p w:rsidR="00F27AC1" w:rsidRPr="00B00DB9" w:rsidRDefault="00F27AC1"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themeColor="text1"/>
          <w:sz w:val="24"/>
          <w:szCs w:val="24"/>
        </w:rPr>
      </w:pPr>
      <w:r w:rsidRPr="00B00DB9">
        <w:rPr>
          <w:rFonts w:ascii="Times New Roman" w:eastAsia="Calibri" w:hAnsi="Times New Roman" w:cs="Times New Roman"/>
          <w:color w:val="000000" w:themeColor="text1"/>
          <w:sz w:val="24"/>
          <w:szCs w:val="24"/>
        </w:rPr>
        <w:t xml:space="preserve">Superficie vitata: è </w:t>
      </w:r>
      <w:r w:rsidR="00797FC3" w:rsidRPr="00B00DB9">
        <w:rPr>
          <w:rFonts w:ascii="Times New Roman" w:eastAsia="Calibri" w:hAnsi="Times New Roman" w:cs="Times New Roman"/>
          <w:color w:val="000000" w:themeColor="text1"/>
          <w:sz w:val="24"/>
          <w:szCs w:val="24"/>
        </w:rPr>
        <w:t xml:space="preserve">la superficie </w:t>
      </w:r>
      <w:r w:rsidRPr="00B00DB9">
        <w:rPr>
          <w:rFonts w:ascii="Times New Roman" w:eastAsia="Calibri" w:hAnsi="Times New Roman" w:cs="Times New Roman"/>
          <w:color w:val="000000" w:themeColor="text1"/>
          <w:sz w:val="24"/>
          <w:szCs w:val="24"/>
        </w:rPr>
        <w:t>delimitata dal perimetro esterno dei ceppi di vite a cui si aggiunge una fascia cuscinetto di larghezza pari a metà della distanza tra i filari. La superficie vitata è fissata in conformità all’articolo 38 (2) del regolamento (UE) di esecuzione n. 809/2014;</w:t>
      </w:r>
    </w:p>
    <w:p w:rsidR="00F27AC1" w:rsidRPr="00B00DB9" w:rsidRDefault="00F27AC1"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themeColor="text1"/>
          <w:sz w:val="24"/>
          <w:szCs w:val="24"/>
        </w:rPr>
      </w:pPr>
      <w:r w:rsidRPr="00B00DB9">
        <w:rPr>
          <w:rFonts w:ascii="Times New Roman" w:eastAsia="Calibri" w:hAnsi="Times New Roman" w:cs="Times New Roman"/>
          <w:color w:val="000000" w:themeColor="text1"/>
          <w:sz w:val="24"/>
          <w:szCs w:val="24"/>
        </w:rPr>
        <w:t>Fascicolo: Fascicolo aziendale elettronico e cartaceo, costituito ai sensi dell’articolo 9 del Decreto del Presidente della Repubblica 1 dicembre 1999, n. 503, e contenente le informazioni di cui all’articolo 3 del decreto ministeriale 12 gennaio 2015, n. 162</w:t>
      </w:r>
      <w:r w:rsidR="00700F20" w:rsidRPr="00B00DB9">
        <w:rPr>
          <w:rFonts w:ascii="Times New Roman" w:eastAsia="Calibri" w:hAnsi="Times New Roman" w:cs="Times New Roman"/>
          <w:color w:val="000000" w:themeColor="text1"/>
          <w:sz w:val="24"/>
          <w:szCs w:val="24"/>
        </w:rPr>
        <w:t>;</w:t>
      </w:r>
      <w:r w:rsidRPr="00B00DB9">
        <w:rPr>
          <w:rFonts w:ascii="Times New Roman" w:eastAsia="Calibri" w:hAnsi="Times New Roman" w:cs="Times New Roman"/>
          <w:color w:val="000000" w:themeColor="text1"/>
          <w:sz w:val="24"/>
          <w:szCs w:val="24"/>
        </w:rPr>
        <w:t xml:space="preserve"> </w:t>
      </w:r>
    </w:p>
    <w:p w:rsidR="00F27AC1" w:rsidRPr="00B00DB9" w:rsidRDefault="00F27AC1"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themeColor="text1"/>
          <w:sz w:val="24"/>
          <w:szCs w:val="24"/>
        </w:rPr>
      </w:pPr>
      <w:r w:rsidRPr="00B00DB9">
        <w:rPr>
          <w:rFonts w:ascii="Times New Roman" w:eastAsia="Calibri" w:hAnsi="Times New Roman" w:cs="Times New Roman"/>
          <w:color w:val="000000" w:themeColor="text1"/>
          <w:sz w:val="24"/>
          <w:szCs w:val="24"/>
        </w:rPr>
        <w:t xml:space="preserve">DOP: Denominazione di origine protetta, come definita dal regolamento UE n. 1308/2013 per i prodotti vitivinicoli; </w:t>
      </w:r>
    </w:p>
    <w:p w:rsidR="00F27AC1" w:rsidRPr="00B00DB9" w:rsidRDefault="00F27AC1"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sz w:val="24"/>
          <w:szCs w:val="24"/>
        </w:rPr>
      </w:pPr>
      <w:r w:rsidRPr="00B00DB9">
        <w:rPr>
          <w:rFonts w:ascii="Times New Roman" w:eastAsia="Calibri" w:hAnsi="Times New Roman" w:cs="Times New Roman"/>
          <w:color w:val="000000"/>
          <w:sz w:val="24"/>
          <w:szCs w:val="24"/>
        </w:rPr>
        <w:t xml:space="preserve">IGP: Indicazione geografica protetta, come definita dal regolamento UE n. 1308/2013 per i prodotti vitivinicoli; </w:t>
      </w:r>
    </w:p>
    <w:p w:rsidR="00560920" w:rsidRPr="00B00DB9" w:rsidRDefault="00560920"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sz w:val="24"/>
          <w:szCs w:val="24"/>
        </w:rPr>
      </w:pPr>
      <w:r w:rsidRPr="00B00DB9">
        <w:rPr>
          <w:rFonts w:ascii="Times New Roman" w:eastAsia="Calibri" w:hAnsi="Times New Roman" w:cs="Times New Roman"/>
          <w:color w:val="000000"/>
          <w:sz w:val="24"/>
          <w:szCs w:val="24"/>
        </w:rPr>
        <w:t>DOCG e DOC: Menzioni specifiche tradizionali, rispettivamente “Denominazione di origine controllata e garantita” e “denominazione di origine controllata”, utilizzate dall’Italia per i prodotti vitivinicoli a DOP;</w:t>
      </w:r>
    </w:p>
    <w:p w:rsidR="00560920" w:rsidRPr="00B00DB9" w:rsidRDefault="00560920"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sz w:val="24"/>
          <w:szCs w:val="24"/>
        </w:rPr>
      </w:pPr>
      <w:r w:rsidRPr="00B00DB9">
        <w:rPr>
          <w:rFonts w:ascii="Times New Roman" w:eastAsia="Calibri" w:hAnsi="Times New Roman" w:cs="Times New Roman"/>
          <w:color w:val="000000"/>
          <w:sz w:val="24"/>
          <w:szCs w:val="24"/>
        </w:rPr>
        <w:t>IGT: Menzione specifica tradizionale “Indicazione geografica tipica” utilizzata dall’Italia per i prodotti vitivinicoli a IGP</w:t>
      </w:r>
      <w:r w:rsidR="00E63240" w:rsidRPr="00B00DB9">
        <w:rPr>
          <w:rFonts w:ascii="Times New Roman" w:eastAsia="Calibri" w:hAnsi="Times New Roman" w:cs="Times New Roman"/>
          <w:color w:val="000000"/>
          <w:sz w:val="24"/>
          <w:szCs w:val="24"/>
        </w:rPr>
        <w:t>;</w:t>
      </w:r>
    </w:p>
    <w:p w:rsidR="00BD7526" w:rsidRPr="00B00DB9" w:rsidRDefault="00BD7526"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color w:val="000000"/>
          <w:sz w:val="24"/>
          <w:szCs w:val="24"/>
        </w:rPr>
      </w:pPr>
      <w:r w:rsidRPr="00B00DB9">
        <w:rPr>
          <w:rFonts w:ascii="Times New Roman" w:eastAsia="Calibri" w:hAnsi="Times New Roman" w:cs="Times New Roman"/>
          <w:color w:val="000000"/>
          <w:sz w:val="24"/>
          <w:szCs w:val="24"/>
        </w:rPr>
        <w:t>Dichiarazione di raccolta uva</w:t>
      </w:r>
      <w:r w:rsidR="003E7495" w:rsidRPr="00B00DB9">
        <w:rPr>
          <w:rFonts w:ascii="Times New Roman" w:eastAsia="Calibri" w:hAnsi="Times New Roman" w:cs="Times New Roman"/>
          <w:color w:val="000000"/>
          <w:sz w:val="24"/>
          <w:szCs w:val="24"/>
        </w:rPr>
        <w:t>: l</w:t>
      </w:r>
      <w:r w:rsidR="00BD43FA" w:rsidRPr="00B00DB9">
        <w:rPr>
          <w:rFonts w:ascii="Times New Roman" w:eastAsia="Calibri" w:hAnsi="Times New Roman" w:cs="Times New Roman"/>
          <w:color w:val="000000"/>
          <w:sz w:val="24"/>
          <w:szCs w:val="24"/>
        </w:rPr>
        <w:t>a</w:t>
      </w:r>
      <w:r w:rsidR="003E7495" w:rsidRPr="00B00DB9">
        <w:rPr>
          <w:rFonts w:ascii="Times New Roman" w:eastAsia="Calibri" w:hAnsi="Times New Roman" w:cs="Times New Roman"/>
          <w:color w:val="000000"/>
          <w:sz w:val="24"/>
          <w:szCs w:val="24"/>
        </w:rPr>
        <w:t xml:space="preserve"> dichiarazion</w:t>
      </w:r>
      <w:r w:rsidR="00BD43FA" w:rsidRPr="00B00DB9">
        <w:rPr>
          <w:rFonts w:ascii="Times New Roman" w:eastAsia="Calibri" w:hAnsi="Times New Roman" w:cs="Times New Roman"/>
          <w:color w:val="000000"/>
          <w:sz w:val="24"/>
          <w:szCs w:val="24"/>
        </w:rPr>
        <w:t>e</w:t>
      </w:r>
      <w:r w:rsidR="003E7495" w:rsidRPr="00B00DB9">
        <w:rPr>
          <w:rFonts w:ascii="Times New Roman" w:eastAsia="Calibri" w:hAnsi="Times New Roman" w:cs="Times New Roman"/>
          <w:color w:val="000000"/>
          <w:sz w:val="24"/>
          <w:szCs w:val="24"/>
        </w:rPr>
        <w:t xml:space="preserve"> di cui al decreto ministeriale 18 luglio 2019 n. 7701</w:t>
      </w:r>
      <w:r w:rsidR="00E63240" w:rsidRPr="00B00DB9">
        <w:rPr>
          <w:rFonts w:ascii="Times New Roman" w:eastAsia="Calibri" w:hAnsi="Times New Roman" w:cs="Times New Roman"/>
          <w:color w:val="000000"/>
          <w:sz w:val="24"/>
          <w:szCs w:val="24"/>
        </w:rPr>
        <w:t>;</w:t>
      </w:r>
    </w:p>
    <w:p w:rsidR="00967466" w:rsidRPr="009A4F08" w:rsidRDefault="00967466" w:rsidP="00B00DB9">
      <w:pPr>
        <w:numPr>
          <w:ilvl w:val="1"/>
          <w:numId w:val="3"/>
        </w:numPr>
        <w:tabs>
          <w:tab w:val="left" w:pos="851"/>
        </w:tabs>
        <w:autoSpaceDE w:val="0"/>
        <w:autoSpaceDN w:val="0"/>
        <w:adjustRightInd w:val="0"/>
        <w:spacing w:before="120" w:after="0" w:line="240" w:lineRule="auto"/>
        <w:ind w:left="851" w:hanging="425"/>
        <w:jc w:val="both"/>
        <w:rPr>
          <w:rFonts w:ascii="Times New Roman" w:eastAsia="Calibri" w:hAnsi="Times New Roman" w:cs="Times New Roman"/>
          <w:strike/>
          <w:color w:val="FF0000"/>
          <w:sz w:val="24"/>
          <w:szCs w:val="24"/>
        </w:rPr>
      </w:pPr>
      <w:r w:rsidRPr="009A4F08">
        <w:rPr>
          <w:rFonts w:ascii="Times New Roman" w:eastAsia="Calibri" w:hAnsi="Times New Roman" w:cs="Times New Roman"/>
          <w:strike/>
          <w:color w:val="FF0000"/>
          <w:sz w:val="24"/>
          <w:szCs w:val="24"/>
        </w:rPr>
        <w:t>Resa: produzione massima di uva per ettaro come individuata nei disciplinari di produzione delle specifiche DOCG, DOC e IGT.</w:t>
      </w:r>
    </w:p>
    <w:p w:rsidR="000E60A1" w:rsidRPr="00AB082A" w:rsidRDefault="00AB082A" w:rsidP="00AB082A">
      <w:pPr>
        <w:tabs>
          <w:tab w:val="left" w:pos="851"/>
        </w:tabs>
        <w:autoSpaceDE w:val="0"/>
        <w:autoSpaceDN w:val="0"/>
        <w:adjustRightInd w:val="0"/>
        <w:spacing w:before="120" w:after="0" w:line="240" w:lineRule="auto"/>
        <w:ind w:left="426"/>
        <w:jc w:val="both"/>
        <w:rPr>
          <w:rFonts w:ascii="Times New Roman" w:eastAsia="Calibri" w:hAnsi="Times New Roman" w:cs="Times New Roman"/>
          <w:sz w:val="24"/>
          <w:szCs w:val="24"/>
        </w:rPr>
      </w:pPr>
      <w:r w:rsidRPr="009A4F08">
        <w:rPr>
          <w:rFonts w:ascii="Times New Roman" w:eastAsia="Calibri" w:hAnsi="Times New Roman" w:cs="Times New Roman"/>
          <w:strike/>
          <w:color w:val="FF0000"/>
          <w:sz w:val="24"/>
          <w:szCs w:val="24"/>
        </w:rPr>
        <w:t>o)</w:t>
      </w:r>
      <w:r>
        <w:rPr>
          <w:rFonts w:ascii="Times New Roman" w:eastAsia="Calibri" w:hAnsi="Times New Roman" w:cs="Times New Roman"/>
          <w:sz w:val="24"/>
          <w:szCs w:val="24"/>
        </w:rPr>
        <w:t xml:space="preserve"> </w:t>
      </w:r>
      <w:r w:rsidRPr="00AB082A">
        <w:rPr>
          <w:rFonts w:ascii="Times New Roman" w:eastAsia="Calibri" w:hAnsi="Times New Roman" w:cs="Times New Roman"/>
          <w:sz w:val="24"/>
          <w:szCs w:val="24"/>
        </w:rPr>
        <w:t xml:space="preserve">n) </w:t>
      </w:r>
      <w:r w:rsidR="000E60A1" w:rsidRPr="00AB082A">
        <w:rPr>
          <w:rFonts w:ascii="Times New Roman" w:eastAsia="Calibri" w:hAnsi="Times New Roman" w:cs="Times New Roman"/>
          <w:sz w:val="24"/>
          <w:szCs w:val="24"/>
        </w:rPr>
        <w:t xml:space="preserve">Resa media aziendale regionale: </w:t>
      </w:r>
      <w:r w:rsidR="00F23A2A" w:rsidRPr="00AB082A">
        <w:rPr>
          <w:rFonts w:ascii="Times New Roman" w:eastAsia="Calibri" w:hAnsi="Times New Roman" w:cs="Times New Roman"/>
          <w:sz w:val="24"/>
          <w:szCs w:val="24"/>
        </w:rPr>
        <w:t>resa di uva per ettaro espressa in quintali ottenuta dalle superfici vitate aziendali che insistono su un territorio regionale</w:t>
      </w:r>
      <w:r w:rsidR="007B4C7B" w:rsidRPr="00AB082A">
        <w:rPr>
          <w:rFonts w:ascii="Times New Roman" w:eastAsia="Calibri" w:hAnsi="Times New Roman" w:cs="Times New Roman"/>
          <w:sz w:val="24"/>
          <w:szCs w:val="24"/>
        </w:rPr>
        <w:t xml:space="preserve">, distinta per </w:t>
      </w:r>
      <w:r w:rsidR="00F23A2A" w:rsidRPr="00AB082A">
        <w:rPr>
          <w:rFonts w:ascii="Times New Roman" w:eastAsia="Calibri" w:hAnsi="Times New Roman" w:cs="Times New Roman"/>
          <w:sz w:val="24"/>
          <w:szCs w:val="24"/>
        </w:rPr>
        <w:t xml:space="preserve">uve per vini a </w:t>
      </w:r>
      <w:r w:rsidR="00F23A2A" w:rsidRPr="00AB082A">
        <w:rPr>
          <w:rFonts w:ascii="Times New Roman" w:eastAsia="Calibri" w:hAnsi="Times New Roman" w:cs="Times New Roman"/>
          <w:sz w:val="24"/>
          <w:szCs w:val="24"/>
        </w:rPr>
        <w:lastRenderedPageBreak/>
        <w:t xml:space="preserve">DOP e IGP e vino comune (inclusi i varietali), </w:t>
      </w:r>
      <w:r w:rsidR="00F23A2A" w:rsidRPr="009A4F08">
        <w:rPr>
          <w:rFonts w:ascii="Times New Roman" w:eastAsia="Calibri" w:hAnsi="Times New Roman" w:cs="Times New Roman"/>
          <w:strike/>
          <w:color w:val="FF0000"/>
          <w:sz w:val="24"/>
          <w:szCs w:val="24"/>
        </w:rPr>
        <w:t>così come riportate nelle</w:t>
      </w:r>
      <w:r w:rsidR="00F23A2A" w:rsidRPr="009A4F08">
        <w:rPr>
          <w:rFonts w:ascii="Times New Roman" w:eastAsia="Calibri" w:hAnsi="Times New Roman" w:cs="Times New Roman"/>
          <w:color w:val="FF0000"/>
          <w:sz w:val="24"/>
          <w:szCs w:val="24"/>
        </w:rPr>
        <w:t xml:space="preserve"> </w:t>
      </w:r>
      <w:r w:rsidRPr="009A4F08">
        <w:rPr>
          <w:rFonts w:ascii="Times New Roman" w:eastAsia="Calibri" w:hAnsi="Times New Roman" w:cs="Times New Roman"/>
          <w:color w:val="FF0000"/>
          <w:sz w:val="24"/>
          <w:szCs w:val="24"/>
          <w:u w:val="single"/>
        </w:rPr>
        <w:t>calcolata dai dati desunti dalle</w:t>
      </w:r>
      <w:r w:rsidRPr="009A4F08">
        <w:rPr>
          <w:rFonts w:ascii="Times New Roman" w:eastAsia="Calibri" w:hAnsi="Times New Roman" w:cs="Times New Roman"/>
          <w:color w:val="FF0000"/>
          <w:sz w:val="24"/>
          <w:szCs w:val="24"/>
        </w:rPr>
        <w:t xml:space="preserve"> </w:t>
      </w:r>
      <w:r w:rsidR="00F23A2A" w:rsidRPr="00AB082A">
        <w:rPr>
          <w:rFonts w:ascii="Times New Roman" w:eastAsia="Calibri" w:hAnsi="Times New Roman" w:cs="Times New Roman"/>
          <w:sz w:val="24"/>
          <w:szCs w:val="24"/>
        </w:rPr>
        <w:t>dichiarazioni di raccolta uva delle ultime cinque annualità, escludendo la resa della vendemmia più alta e quella più bassa, presentate per la regione medesima</w:t>
      </w:r>
      <w:r w:rsidR="00967466" w:rsidRPr="00AB082A">
        <w:rPr>
          <w:rFonts w:ascii="Times New Roman" w:eastAsia="Calibri" w:hAnsi="Times New Roman" w:cs="Times New Roman"/>
          <w:sz w:val="24"/>
          <w:szCs w:val="24"/>
        </w:rPr>
        <w:t>;</w:t>
      </w:r>
    </w:p>
    <w:p w:rsidR="003D2CF7" w:rsidRPr="00B00DB9" w:rsidRDefault="003D2CF7" w:rsidP="00B00DB9">
      <w:pPr>
        <w:tabs>
          <w:tab w:val="left" w:pos="851"/>
        </w:tabs>
        <w:autoSpaceDE w:val="0"/>
        <w:autoSpaceDN w:val="0"/>
        <w:adjustRightInd w:val="0"/>
        <w:spacing w:before="120" w:after="0" w:line="240" w:lineRule="auto"/>
        <w:jc w:val="both"/>
        <w:rPr>
          <w:rFonts w:ascii="Times New Roman" w:eastAsia="Calibri" w:hAnsi="Times New Roman" w:cs="Times New Roman"/>
          <w:sz w:val="24"/>
          <w:szCs w:val="24"/>
        </w:rPr>
      </w:pPr>
    </w:p>
    <w:p w:rsidR="000D29A0" w:rsidRPr="00B00DB9" w:rsidRDefault="000D29A0" w:rsidP="00B00DB9">
      <w:pPr>
        <w:spacing w:before="120" w:after="0" w:line="240" w:lineRule="auto"/>
        <w:jc w:val="center"/>
        <w:rPr>
          <w:rFonts w:ascii="Times New Roman" w:eastAsia="Times New Roman" w:hAnsi="Times New Roman" w:cs="Times New Roman"/>
          <w:b/>
          <w:iCs/>
          <w:sz w:val="24"/>
          <w:szCs w:val="24"/>
          <w:lang w:eastAsia="it-IT"/>
        </w:rPr>
      </w:pPr>
      <w:r w:rsidRPr="00B00DB9">
        <w:rPr>
          <w:rFonts w:ascii="Times New Roman" w:eastAsia="Times New Roman" w:hAnsi="Times New Roman" w:cs="Times New Roman"/>
          <w:b/>
          <w:iCs/>
          <w:sz w:val="24"/>
          <w:szCs w:val="24"/>
          <w:lang w:eastAsia="it-IT"/>
        </w:rPr>
        <w:t xml:space="preserve">Articolo </w:t>
      </w:r>
      <w:r w:rsidR="00BD7526" w:rsidRPr="00B00DB9">
        <w:rPr>
          <w:rFonts w:ascii="Times New Roman" w:eastAsia="Times New Roman" w:hAnsi="Times New Roman" w:cs="Times New Roman"/>
          <w:b/>
          <w:iCs/>
          <w:sz w:val="24"/>
          <w:szCs w:val="24"/>
          <w:lang w:eastAsia="it-IT"/>
        </w:rPr>
        <w:t>3</w:t>
      </w:r>
    </w:p>
    <w:p w:rsidR="000D29A0" w:rsidRPr="00B00DB9" w:rsidRDefault="00D62841" w:rsidP="00B00DB9">
      <w:pPr>
        <w:spacing w:before="120" w:after="0" w:line="240" w:lineRule="auto"/>
        <w:jc w:val="center"/>
        <w:rPr>
          <w:rFonts w:ascii="Times New Roman" w:eastAsia="Times New Roman" w:hAnsi="Times New Roman" w:cs="Times New Roman"/>
          <w:bCs/>
          <w:i/>
          <w:sz w:val="24"/>
          <w:szCs w:val="24"/>
          <w:lang w:eastAsia="it-IT"/>
        </w:rPr>
      </w:pPr>
      <w:r w:rsidRPr="00B00DB9">
        <w:rPr>
          <w:rFonts w:ascii="Times New Roman" w:eastAsia="Times New Roman" w:hAnsi="Times New Roman" w:cs="Times New Roman"/>
          <w:bCs/>
          <w:i/>
          <w:sz w:val="24"/>
          <w:szCs w:val="24"/>
          <w:lang w:eastAsia="it-IT"/>
        </w:rPr>
        <w:t>(</w:t>
      </w:r>
      <w:r w:rsidR="000D29A0" w:rsidRPr="00B00DB9">
        <w:rPr>
          <w:rFonts w:ascii="Times New Roman" w:eastAsia="Times New Roman" w:hAnsi="Times New Roman" w:cs="Times New Roman"/>
          <w:bCs/>
          <w:i/>
          <w:sz w:val="24"/>
          <w:szCs w:val="24"/>
          <w:lang w:eastAsia="it-IT"/>
        </w:rPr>
        <w:t>Beneficiari</w:t>
      </w:r>
      <w:r w:rsidRPr="00B00DB9">
        <w:rPr>
          <w:rFonts w:ascii="Times New Roman" w:eastAsia="Times New Roman" w:hAnsi="Times New Roman" w:cs="Times New Roman"/>
          <w:bCs/>
          <w:i/>
          <w:sz w:val="24"/>
          <w:szCs w:val="24"/>
          <w:lang w:eastAsia="it-IT"/>
        </w:rPr>
        <w:t>)</w:t>
      </w:r>
    </w:p>
    <w:p w:rsidR="0045578C" w:rsidRDefault="00575252" w:rsidP="00B00DB9">
      <w:pPr>
        <w:spacing w:before="120" w:after="0" w:line="240" w:lineRule="auto"/>
        <w:jc w:val="both"/>
        <w:rPr>
          <w:rFonts w:ascii="Times New Roman" w:eastAsia="Times New Roman" w:hAnsi="Times New Roman" w:cs="Times New Roman"/>
          <w:bCs/>
          <w:iCs/>
          <w:sz w:val="24"/>
          <w:szCs w:val="24"/>
          <w:lang w:eastAsia="it-IT"/>
        </w:rPr>
      </w:pPr>
      <w:r w:rsidRPr="00B00DB9">
        <w:rPr>
          <w:rFonts w:ascii="Times New Roman" w:eastAsia="Times New Roman" w:hAnsi="Times New Roman" w:cs="Times New Roman"/>
          <w:bCs/>
          <w:iCs/>
          <w:sz w:val="24"/>
          <w:szCs w:val="24"/>
          <w:lang w:eastAsia="it-IT"/>
        </w:rPr>
        <w:t>1.</w:t>
      </w:r>
      <w:r w:rsidR="00EE00CE" w:rsidRPr="00B00DB9">
        <w:rPr>
          <w:rFonts w:ascii="Times New Roman" w:eastAsia="Times New Roman" w:hAnsi="Times New Roman" w:cs="Times New Roman"/>
          <w:bCs/>
          <w:iCs/>
          <w:sz w:val="24"/>
          <w:szCs w:val="24"/>
          <w:lang w:eastAsia="it-IT"/>
        </w:rPr>
        <w:tab/>
      </w:r>
      <w:r w:rsidR="00313313" w:rsidRPr="00B00DB9">
        <w:rPr>
          <w:rFonts w:ascii="Times New Roman" w:eastAsia="Times New Roman" w:hAnsi="Times New Roman" w:cs="Times New Roman"/>
          <w:bCs/>
          <w:iCs/>
          <w:sz w:val="24"/>
          <w:szCs w:val="24"/>
          <w:lang w:eastAsia="it-IT"/>
        </w:rPr>
        <w:t xml:space="preserve">Beneficiari della misura </w:t>
      </w:r>
      <w:r w:rsidR="00932E99" w:rsidRPr="00B00DB9">
        <w:rPr>
          <w:rFonts w:ascii="Times New Roman" w:eastAsia="Times New Roman" w:hAnsi="Times New Roman" w:cs="Times New Roman"/>
          <w:bCs/>
          <w:iCs/>
          <w:sz w:val="24"/>
          <w:szCs w:val="24"/>
          <w:lang w:eastAsia="it-IT"/>
        </w:rPr>
        <w:t xml:space="preserve">come definita all’articolo 4 </w:t>
      </w:r>
      <w:r w:rsidR="00313313" w:rsidRPr="00B00DB9">
        <w:rPr>
          <w:rFonts w:ascii="Times New Roman" w:eastAsia="Times New Roman" w:hAnsi="Times New Roman" w:cs="Times New Roman"/>
          <w:bCs/>
          <w:iCs/>
          <w:sz w:val="24"/>
          <w:szCs w:val="24"/>
          <w:lang w:eastAsia="it-IT"/>
        </w:rPr>
        <w:t xml:space="preserve">sono i produttori di uva che coltivano </w:t>
      </w:r>
      <w:r w:rsidRPr="00B00DB9">
        <w:rPr>
          <w:rFonts w:ascii="Times New Roman" w:eastAsia="Times New Roman" w:hAnsi="Times New Roman" w:cs="Times New Roman"/>
          <w:bCs/>
          <w:iCs/>
          <w:sz w:val="24"/>
          <w:szCs w:val="24"/>
          <w:lang w:eastAsia="it-IT"/>
        </w:rPr>
        <w:t xml:space="preserve">sulla </w:t>
      </w:r>
      <w:r w:rsidR="00313313" w:rsidRPr="00B00DB9">
        <w:rPr>
          <w:rFonts w:ascii="Times New Roman" w:eastAsia="Times New Roman" w:hAnsi="Times New Roman" w:cs="Times New Roman"/>
          <w:bCs/>
          <w:iCs/>
          <w:sz w:val="24"/>
          <w:szCs w:val="24"/>
          <w:lang w:eastAsia="it-IT"/>
        </w:rPr>
        <w:t xml:space="preserve">propria superficie </w:t>
      </w:r>
      <w:r w:rsidR="00D725A8" w:rsidRPr="00B00DB9">
        <w:rPr>
          <w:rFonts w:ascii="Times New Roman" w:eastAsia="Times New Roman" w:hAnsi="Times New Roman" w:cs="Times New Roman"/>
          <w:bCs/>
          <w:iCs/>
          <w:sz w:val="24"/>
          <w:szCs w:val="24"/>
          <w:lang w:eastAsia="it-IT"/>
        </w:rPr>
        <w:t xml:space="preserve">aziendale </w:t>
      </w:r>
      <w:r w:rsidR="00313313" w:rsidRPr="00B00DB9">
        <w:rPr>
          <w:rFonts w:ascii="Times New Roman" w:eastAsia="Times New Roman" w:hAnsi="Times New Roman" w:cs="Times New Roman"/>
          <w:bCs/>
          <w:iCs/>
          <w:sz w:val="24"/>
          <w:szCs w:val="24"/>
          <w:lang w:eastAsia="it-IT"/>
        </w:rPr>
        <w:t>uve destinate alla produzione dei vini DOP o IGP</w:t>
      </w:r>
      <w:r w:rsidRPr="00B00DB9">
        <w:rPr>
          <w:rFonts w:ascii="Times New Roman" w:eastAsia="Times New Roman" w:hAnsi="Times New Roman" w:cs="Times New Roman"/>
          <w:bCs/>
          <w:iCs/>
          <w:sz w:val="24"/>
          <w:szCs w:val="24"/>
          <w:lang w:eastAsia="it-IT"/>
        </w:rPr>
        <w:t>,</w:t>
      </w:r>
      <w:r w:rsidR="00142739" w:rsidRPr="00B00DB9">
        <w:rPr>
          <w:rFonts w:ascii="Times New Roman" w:eastAsia="Times New Roman" w:hAnsi="Times New Roman" w:cs="Times New Roman"/>
          <w:bCs/>
          <w:iCs/>
          <w:sz w:val="24"/>
          <w:szCs w:val="24"/>
          <w:lang w:eastAsia="it-IT"/>
        </w:rPr>
        <w:t xml:space="preserve"> come individuate al </w:t>
      </w:r>
      <w:r w:rsidRPr="00B00DB9">
        <w:rPr>
          <w:rFonts w:ascii="Times New Roman" w:eastAsia="Times New Roman" w:hAnsi="Times New Roman" w:cs="Times New Roman"/>
          <w:bCs/>
          <w:iCs/>
          <w:sz w:val="24"/>
          <w:szCs w:val="24"/>
          <w:lang w:eastAsia="it-IT"/>
        </w:rPr>
        <w:t>successivo articolo</w:t>
      </w:r>
      <w:r w:rsidR="00D62841" w:rsidRPr="00B00DB9">
        <w:rPr>
          <w:rFonts w:ascii="Times New Roman" w:eastAsia="Times New Roman" w:hAnsi="Times New Roman" w:cs="Times New Roman"/>
          <w:bCs/>
          <w:iCs/>
          <w:sz w:val="24"/>
          <w:szCs w:val="24"/>
          <w:lang w:eastAsia="it-IT"/>
        </w:rPr>
        <w:t xml:space="preserve"> 4 comma 2 </w:t>
      </w:r>
      <w:r w:rsidR="002457BE" w:rsidRPr="00B00DB9">
        <w:rPr>
          <w:rFonts w:ascii="Times New Roman" w:eastAsia="Times New Roman" w:hAnsi="Times New Roman" w:cs="Times New Roman"/>
          <w:bCs/>
          <w:iCs/>
          <w:sz w:val="24"/>
          <w:szCs w:val="24"/>
          <w:lang w:eastAsia="it-IT"/>
        </w:rPr>
        <w:t xml:space="preserve">e che </w:t>
      </w:r>
      <w:r w:rsidRPr="00B00DB9">
        <w:rPr>
          <w:rFonts w:ascii="Times New Roman" w:eastAsia="Times New Roman" w:hAnsi="Times New Roman" w:cs="Times New Roman"/>
          <w:bCs/>
          <w:iCs/>
          <w:sz w:val="24"/>
          <w:szCs w:val="24"/>
          <w:lang w:eastAsia="it-IT"/>
        </w:rPr>
        <w:t>siano in</w:t>
      </w:r>
      <w:r w:rsidR="00313313" w:rsidRPr="00B00DB9">
        <w:rPr>
          <w:rFonts w:ascii="Times New Roman" w:eastAsia="Times New Roman" w:hAnsi="Times New Roman" w:cs="Times New Roman"/>
          <w:bCs/>
          <w:iCs/>
          <w:sz w:val="24"/>
          <w:szCs w:val="24"/>
          <w:lang w:eastAsia="it-IT"/>
        </w:rPr>
        <w:t xml:space="preserve"> regola con la presentazione </w:t>
      </w:r>
      <w:r w:rsidRPr="00B00DB9">
        <w:rPr>
          <w:rFonts w:ascii="Times New Roman" w:eastAsia="Times New Roman" w:hAnsi="Times New Roman" w:cs="Times New Roman"/>
          <w:bCs/>
          <w:iCs/>
          <w:sz w:val="24"/>
          <w:szCs w:val="24"/>
          <w:lang w:eastAsia="it-IT"/>
        </w:rPr>
        <w:t>della dichiarazione</w:t>
      </w:r>
      <w:r w:rsidR="00313313" w:rsidRPr="00B00DB9">
        <w:rPr>
          <w:rFonts w:ascii="Times New Roman" w:eastAsia="Times New Roman" w:hAnsi="Times New Roman" w:cs="Times New Roman"/>
          <w:bCs/>
          <w:iCs/>
          <w:sz w:val="24"/>
          <w:szCs w:val="24"/>
          <w:lang w:eastAsia="it-IT"/>
        </w:rPr>
        <w:t xml:space="preserve"> di raccolta </w:t>
      </w:r>
      <w:r w:rsidRPr="00B00DB9">
        <w:rPr>
          <w:rFonts w:ascii="Times New Roman" w:eastAsia="Times New Roman" w:hAnsi="Times New Roman" w:cs="Times New Roman"/>
          <w:bCs/>
          <w:iCs/>
          <w:sz w:val="24"/>
          <w:szCs w:val="24"/>
          <w:lang w:eastAsia="it-IT"/>
        </w:rPr>
        <w:t>uve delle</w:t>
      </w:r>
      <w:r w:rsidR="002457BE" w:rsidRPr="00B00DB9">
        <w:rPr>
          <w:rFonts w:ascii="Times New Roman" w:eastAsia="Times New Roman" w:hAnsi="Times New Roman" w:cs="Times New Roman"/>
          <w:bCs/>
          <w:iCs/>
          <w:sz w:val="24"/>
          <w:szCs w:val="24"/>
          <w:lang w:eastAsia="it-IT"/>
        </w:rPr>
        <w:t xml:space="preserve"> ultime cinque campagne</w:t>
      </w:r>
      <w:r w:rsidR="00BD43FA" w:rsidRPr="00B00DB9">
        <w:rPr>
          <w:rFonts w:ascii="Times New Roman" w:eastAsia="Times New Roman" w:hAnsi="Times New Roman" w:cs="Times New Roman"/>
          <w:bCs/>
          <w:iCs/>
          <w:sz w:val="24"/>
          <w:szCs w:val="24"/>
          <w:lang w:eastAsia="it-IT"/>
        </w:rPr>
        <w:t>.</w:t>
      </w:r>
      <w:r w:rsidR="00C06AAA" w:rsidRPr="00B00DB9">
        <w:rPr>
          <w:rFonts w:ascii="Times New Roman" w:eastAsia="Times New Roman" w:hAnsi="Times New Roman" w:cs="Times New Roman"/>
          <w:bCs/>
          <w:iCs/>
          <w:sz w:val="24"/>
          <w:szCs w:val="24"/>
          <w:lang w:eastAsia="it-IT"/>
        </w:rPr>
        <w:t xml:space="preserve"> Sono esclusi i produttori </w:t>
      </w:r>
      <w:r w:rsidR="00C06AAA" w:rsidRPr="009A4F08">
        <w:rPr>
          <w:rFonts w:ascii="Times New Roman" w:eastAsia="Times New Roman" w:hAnsi="Times New Roman" w:cs="Times New Roman"/>
          <w:bCs/>
          <w:iCs/>
          <w:sz w:val="24"/>
          <w:szCs w:val="24"/>
          <w:lang w:eastAsia="it-IT"/>
        </w:rPr>
        <w:t xml:space="preserve">che </w:t>
      </w:r>
      <w:r w:rsidR="00C06AAA" w:rsidRPr="00A95281">
        <w:rPr>
          <w:rFonts w:ascii="Times New Roman" w:eastAsia="Times New Roman" w:hAnsi="Times New Roman" w:cs="Times New Roman"/>
          <w:bCs/>
          <w:iCs/>
          <w:strike/>
          <w:color w:val="FF0000"/>
          <w:sz w:val="24"/>
          <w:szCs w:val="24"/>
          <w:lang w:eastAsia="it-IT"/>
        </w:rPr>
        <w:t xml:space="preserve">hanno </w:t>
      </w:r>
      <w:r w:rsidR="00C06AAA" w:rsidRPr="009A4F08">
        <w:rPr>
          <w:rFonts w:ascii="Times New Roman" w:eastAsia="Times New Roman" w:hAnsi="Times New Roman" w:cs="Times New Roman"/>
          <w:bCs/>
          <w:iCs/>
          <w:strike/>
          <w:color w:val="FF0000"/>
          <w:sz w:val="24"/>
          <w:szCs w:val="24"/>
          <w:lang w:eastAsia="it-IT"/>
        </w:rPr>
        <w:t>aderito</w:t>
      </w:r>
      <w:r w:rsidR="00ED6035">
        <w:rPr>
          <w:rFonts w:ascii="Times New Roman" w:eastAsia="Times New Roman" w:hAnsi="Times New Roman" w:cs="Times New Roman"/>
          <w:bCs/>
          <w:iCs/>
          <w:strike/>
          <w:color w:val="FF0000"/>
          <w:sz w:val="24"/>
          <w:szCs w:val="24"/>
          <w:lang w:eastAsia="it-IT"/>
        </w:rPr>
        <w:t xml:space="preserve"> alla</w:t>
      </w:r>
      <w:r w:rsidR="00C06AAA" w:rsidRPr="009A4F08">
        <w:rPr>
          <w:rFonts w:ascii="Times New Roman" w:eastAsia="Times New Roman" w:hAnsi="Times New Roman" w:cs="Times New Roman"/>
          <w:bCs/>
          <w:iCs/>
          <w:color w:val="FF0000"/>
          <w:sz w:val="24"/>
          <w:szCs w:val="24"/>
          <w:lang w:eastAsia="it-IT"/>
        </w:rPr>
        <w:t xml:space="preserve"> </w:t>
      </w:r>
      <w:r w:rsidR="00A95281" w:rsidRPr="00A95281">
        <w:rPr>
          <w:rFonts w:ascii="Times New Roman" w:eastAsia="Times New Roman" w:hAnsi="Times New Roman" w:cs="Times New Roman"/>
          <w:bCs/>
          <w:iCs/>
          <w:color w:val="FF0000"/>
          <w:sz w:val="24"/>
          <w:szCs w:val="24"/>
          <w:u w:val="single"/>
          <w:lang w:eastAsia="it-IT"/>
        </w:rPr>
        <w:t>beneficiano dell’aiuto</w:t>
      </w:r>
      <w:r w:rsidR="00A95281" w:rsidRPr="00ED6035">
        <w:rPr>
          <w:rFonts w:ascii="Times New Roman" w:eastAsia="Times New Roman" w:hAnsi="Times New Roman" w:cs="Times New Roman"/>
          <w:bCs/>
          <w:iCs/>
          <w:color w:val="FF0000"/>
          <w:sz w:val="24"/>
          <w:szCs w:val="24"/>
          <w:u w:val="single"/>
          <w:lang w:eastAsia="it-IT"/>
        </w:rPr>
        <w:t xml:space="preserve"> della</w:t>
      </w:r>
      <w:r w:rsidR="00A95281" w:rsidRPr="00A95281">
        <w:rPr>
          <w:rFonts w:ascii="Times New Roman" w:eastAsia="Times New Roman" w:hAnsi="Times New Roman" w:cs="Times New Roman"/>
          <w:bCs/>
          <w:iCs/>
          <w:sz w:val="24"/>
          <w:szCs w:val="24"/>
          <w:lang w:eastAsia="it-IT"/>
        </w:rPr>
        <w:t xml:space="preserve"> </w:t>
      </w:r>
      <w:r w:rsidR="00C06AAA" w:rsidRPr="009A4F08">
        <w:rPr>
          <w:rFonts w:ascii="Times New Roman" w:eastAsia="Times New Roman" w:hAnsi="Times New Roman" w:cs="Times New Roman"/>
          <w:bCs/>
          <w:iCs/>
          <w:sz w:val="24"/>
          <w:szCs w:val="24"/>
          <w:lang w:eastAsia="it-IT"/>
        </w:rPr>
        <w:t>misura della “vendemmia verde”</w:t>
      </w:r>
      <w:r w:rsidR="00B33B51" w:rsidRPr="009A4F08">
        <w:rPr>
          <w:rFonts w:ascii="Times New Roman" w:eastAsia="Times New Roman" w:hAnsi="Times New Roman" w:cs="Times New Roman"/>
          <w:bCs/>
          <w:iCs/>
          <w:sz w:val="24"/>
          <w:szCs w:val="24"/>
          <w:lang w:eastAsia="it-IT"/>
        </w:rPr>
        <w:t xml:space="preserve"> sulle superfici coltivate con uve </w:t>
      </w:r>
      <w:r w:rsidR="0045578C" w:rsidRPr="009A4F08">
        <w:rPr>
          <w:rFonts w:ascii="Times New Roman" w:eastAsia="Times New Roman" w:hAnsi="Times New Roman" w:cs="Times New Roman"/>
          <w:bCs/>
          <w:iCs/>
          <w:sz w:val="24"/>
          <w:szCs w:val="24"/>
          <w:lang w:eastAsia="it-IT"/>
        </w:rPr>
        <w:t>dest</w:t>
      </w:r>
      <w:r w:rsidR="0045578C" w:rsidRPr="002744DA">
        <w:rPr>
          <w:rFonts w:ascii="Times New Roman" w:eastAsia="Times New Roman" w:hAnsi="Times New Roman" w:cs="Times New Roman"/>
          <w:bCs/>
          <w:iCs/>
          <w:sz w:val="24"/>
          <w:szCs w:val="24"/>
          <w:lang w:eastAsia="it-IT"/>
        </w:rPr>
        <w:t xml:space="preserve">inate alla produzione dei vini DOP o IGP, </w:t>
      </w:r>
      <w:r w:rsidR="00C06AAA" w:rsidRPr="002744DA">
        <w:rPr>
          <w:rFonts w:ascii="Times New Roman" w:eastAsia="Times New Roman" w:hAnsi="Times New Roman" w:cs="Times New Roman"/>
          <w:bCs/>
          <w:iCs/>
          <w:sz w:val="24"/>
          <w:szCs w:val="24"/>
          <w:lang w:eastAsia="it-IT"/>
        </w:rPr>
        <w:t>attivata nell’ambito dell’Organizzazione comune di mercato del settore vitivinicolo nella corrente campagna</w:t>
      </w:r>
      <w:r w:rsidR="0045578C" w:rsidRPr="002744DA">
        <w:rPr>
          <w:rFonts w:ascii="Times New Roman" w:eastAsia="Times New Roman" w:hAnsi="Times New Roman" w:cs="Times New Roman"/>
          <w:bCs/>
          <w:iCs/>
          <w:sz w:val="24"/>
          <w:szCs w:val="24"/>
          <w:lang w:eastAsia="it-IT"/>
        </w:rPr>
        <w:t>.</w:t>
      </w:r>
    </w:p>
    <w:p w:rsidR="009A4F08" w:rsidRDefault="009A4F08" w:rsidP="00B00DB9">
      <w:pPr>
        <w:spacing w:before="120" w:after="0" w:line="240" w:lineRule="auto"/>
        <w:jc w:val="both"/>
        <w:rPr>
          <w:rFonts w:ascii="Times New Roman" w:eastAsia="Times New Roman" w:hAnsi="Times New Roman" w:cs="Times New Roman"/>
          <w:bCs/>
          <w:iCs/>
          <w:sz w:val="24"/>
          <w:szCs w:val="24"/>
          <w:lang w:eastAsia="it-IT"/>
        </w:rPr>
      </w:pPr>
    </w:p>
    <w:p w:rsidR="00F72C1F" w:rsidRPr="00B00DB9" w:rsidRDefault="00F72C1F" w:rsidP="00B00DB9">
      <w:pPr>
        <w:spacing w:before="120" w:after="0" w:line="240" w:lineRule="auto"/>
        <w:jc w:val="center"/>
        <w:rPr>
          <w:rFonts w:ascii="Times New Roman" w:eastAsia="Times New Roman" w:hAnsi="Times New Roman" w:cs="Times New Roman"/>
          <w:b/>
          <w:iCs/>
          <w:sz w:val="24"/>
          <w:szCs w:val="24"/>
          <w:lang w:eastAsia="it-IT"/>
        </w:rPr>
      </w:pPr>
      <w:r w:rsidRPr="00B00DB9">
        <w:rPr>
          <w:rFonts w:ascii="Times New Roman" w:eastAsia="Times New Roman" w:hAnsi="Times New Roman" w:cs="Times New Roman"/>
          <w:b/>
          <w:iCs/>
          <w:sz w:val="24"/>
          <w:szCs w:val="24"/>
          <w:lang w:eastAsia="it-IT"/>
        </w:rPr>
        <w:t>Articolo</w:t>
      </w:r>
      <w:r w:rsidR="00BD43FA" w:rsidRPr="00B00DB9">
        <w:rPr>
          <w:rFonts w:ascii="Times New Roman" w:eastAsia="Times New Roman" w:hAnsi="Times New Roman" w:cs="Times New Roman"/>
          <w:b/>
          <w:iCs/>
          <w:sz w:val="24"/>
          <w:szCs w:val="24"/>
          <w:lang w:eastAsia="it-IT"/>
        </w:rPr>
        <w:t xml:space="preserve"> 4</w:t>
      </w:r>
    </w:p>
    <w:p w:rsidR="00F72C1F" w:rsidRPr="00B00DB9" w:rsidRDefault="00F72C1F" w:rsidP="00B00DB9">
      <w:pPr>
        <w:spacing w:before="120" w:after="0" w:line="240" w:lineRule="auto"/>
        <w:jc w:val="center"/>
        <w:rPr>
          <w:rFonts w:ascii="Times New Roman" w:eastAsia="Times New Roman" w:hAnsi="Times New Roman" w:cs="Times New Roman"/>
          <w:bCs/>
          <w:i/>
          <w:sz w:val="24"/>
          <w:szCs w:val="24"/>
          <w:lang w:eastAsia="it-IT"/>
        </w:rPr>
      </w:pPr>
      <w:r w:rsidRPr="00B00DB9">
        <w:rPr>
          <w:rFonts w:ascii="Times New Roman" w:eastAsia="Times New Roman" w:hAnsi="Times New Roman" w:cs="Times New Roman"/>
          <w:bCs/>
          <w:i/>
          <w:sz w:val="24"/>
          <w:szCs w:val="24"/>
          <w:lang w:eastAsia="it-IT"/>
        </w:rPr>
        <w:t>(Descrizione della misura e requisiti oggettivi</w:t>
      </w:r>
      <w:r w:rsidR="00D62841" w:rsidRPr="00B00DB9">
        <w:rPr>
          <w:rFonts w:ascii="Times New Roman" w:eastAsia="Times New Roman" w:hAnsi="Times New Roman" w:cs="Times New Roman"/>
          <w:bCs/>
          <w:i/>
          <w:sz w:val="24"/>
          <w:szCs w:val="24"/>
          <w:lang w:eastAsia="it-IT"/>
        </w:rPr>
        <w:t>)</w:t>
      </w:r>
    </w:p>
    <w:p w:rsidR="00BB595E" w:rsidRPr="00B00DB9" w:rsidRDefault="00BB595E" w:rsidP="00B00DB9">
      <w:pPr>
        <w:pStyle w:val="Paragrafoelenco"/>
        <w:numPr>
          <w:ilvl w:val="0"/>
          <w:numId w:val="10"/>
        </w:numPr>
        <w:tabs>
          <w:tab w:val="left" w:pos="426"/>
        </w:tabs>
        <w:suppressAutoHyphens/>
        <w:autoSpaceDN w:val="0"/>
        <w:spacing w:before="120" w:after="0" w:line="240" w:lineRule="auto"/>
        <w:ind w:left="0" w:firstLine="0"/>
        <w:contextualSpacing w:val="0"/>
        <w:jc w:val="both"/>
        <w:textAlignment w:val="baseline"/>
        <w:rPr>
          <w:rFonts w:ascii="Times New Roman" w:eastAsia="SimSun" w:hAnsi="Times New Roman" w:cs="Times New Roman"/>
          <w:strike/>
          <w:color w:val="000000"/>
          <w:kern w:val="3"/>
          <w:sz w:val="24"/>
          <w:szCs w:val="24"/>
          <w:lang w:eastAsia="zh-CN" w:bidi="hi-IN"/>
        </w:rPr>
      </w:pPr>
      <w:r w:rsidRPr="00B00DB9">
        <w:rPr>
          <w:rFonts w:ascii="Times New Roman" w:eastAsia="SimSun" w:hAnsi="Times New Roman" w:cs="Times New Roman"/>
          <w:kern w:val="3"/>
          <w:sz w:val="24"/>
          <w:szCs w:val="24"/>
          <w:lang w:eastAsia="zh-CN" w:bidi="hi-IN"/>
        </w:rPr>
        <w:t xml:space="preserve">La misura </w:t>
      </w:r>
      <w:r w:rsidR="009C5A01" w:rsidRPr="00B00DB9">
        <w:rPr>
          <w:rFonts w:ascii="Times New Roman" w:eastAsia="SimSun" w:hAnsi="Times New Roman" w:cs="Times New Roman"/>
          <w:kern w:val="3"/>
          <w:sz w:val="24"/>
          <w:szCs w:val="24"/>
          <w:lang w:eastAsia="zh-CN" w:bidi="hi-IN"/>
        </w:rPr>
        <w:t>consi</w:t>
      </w:r>
      <w:r w:rsidR="00932E99" w:rsidRPr="00B00DB9">
        <w:rPr>
          <w:rFonts w:ascii="Times New Roman" w:eastAsia="SimSun" w:hAnsi="Times New Roman" w:cs="Times New Roman"/>
          <w:kern w:val="3"/>
          <w:sz w:val="24"/>
          <w:szCs w:val="24"/>
          <w:lang w:eastAsia="zh-CN" w:bidi="hi-IN"/>
        </w:rPr>
        <w:t>ste nella riduzione della produzione di uve destinate alla produzione di vini a DO</w:t>
      </w:r>
      <w:r w:rsidR="00355148" w:rsidRPr="00B00DB9">
        <w:rPr>
          <w:rFonts w:ascii="Times New Roman" w:eastAsia="SimSun" w:hAnsi="Times New Roman" w:cs="Times New Roman"/>
          <w:kern w:val="3"/>
          <w:sz w:val="24"/>
          <w:szCs w:val="24"/>
          <w:lang w:eastAsia="zh-CN" w:bidi="hi-IN"/>
        </w:rPr>
        <w:t>P e IGP</w:t>
      </w:r>
      <w:r w:rsidR="00932E99" w:rsidRPr="00B00DB9">
        <w:rPr>
          <w:rFonts w:ascii="Times New Roman" w:eastAsia="SimSun" w:hAnsi="Times New Roman" w:cs="Times New Roman"/>
          <w:kern w:val="3"/>
          <w:sz w:val="24"/>
          <w:szCs w:val="24"/>
          <w:lang w:eastAsia="zh-CN" w:bidi="hi-IN"/>
        </w:rPr>
        <w:t xml:space="preserve"> mediante la</w:t>
      </w:r>
      <w:r w:rsidR="007F7B92" w:rsidRPr="00B00DB9">
        <w:rPr>
          <w:rFonts w:ascii="Times New Roman" w:eastAsia="SimSun" w:hAnsi="Times New Roman" w:cs="Times New Roman"/>
          <w:kern w:val="3"/>
          <w:sz w:val="24"/>
          <w:szCs w:val="24"/>
          <w:lang w:eastAsia="zh-CN" w:bidi="hi-IN"/>
        </w:rPr>
        <w:t xml:space="preserve"> rimozione parziale dei grappoli non ancora giunti a maturazione ovvero la mancata raccolta di una parte degli stessi, in quanto pratiche agronomiche strettamente connesse all’obiettivo del miglioramento della qualità</w:t>
      </w:r>
      <w:r w:rsidR="008502EE" w:rsidRPr="00B00DB9">
        <w:rPr>
          <w:rFonts w:ascii="Times New Roman" w:eastAsia="SimSun" w:hAnsi="Times New Roman" w:cs="Times New Roman"/>
          <w:kern w:val="3"/>
          <w:sz w:val="24"/>
          <w:szCs w:val="24"/>
          <w:lang w:eastAsia="zh-CN" w:bidi="hi-IN"/>
        </w:rPr>
        <w:t>.</w:t>
      </w:r>
      <w:r w:rsidRPr="00B00DB9">
        <w:rPr>
          <w:rFonts w:ascii="Times New Roman" w:eastAsia="SimSun" w:hAnsi="Times New Roman" w:cs="Times New Roman"/>
          <w:kern w:val="3"/>
          <w:sz w:val="24"/>
          <w:szCs w:val="24"/>
          <w:lang w:eastAsia="zh-CN" w:bidi="hi-IN"/>
        </w:rPr>
        <w:t xml:space="preserve"> </w:t>
      </w:r>
      <w:r w:rsidRPr="00B00DB9">
        <w:rPr>
          <w:rFonts w:ascii="Times New Roman" w:eastAsia="SimSun" w:hAnsi="Times New Roman" w:cs="Times New Roman"/>
          <w:color w:val="000000"/>
          <w:kern w:val="3"/>
          <w:sz w:val="24"/>
          <w:szCs w:val="24"/>
          <w:lang w:eastAsia="zh-CN" w:bidi="hi-IN"/>
        </w:rPr>
        <w:t>L</w:t>
      </w:r>
      <w:r w:rsidR="0091449F" w:rsidRPr="00B00DB9">
        <w:rPr>
          <w:rFonts w:ascii="Times New Roman" w:eastAsia="SimSun" w:hAnsi="Times New Roman" w:cs="Times New Roman"/>
          <w:color w:val="000000"/>
          <w:kern w:val="3"/>
          <w:sz w:val="24"/>
          <w:szCs w:val="24"/>
          <w:lang w:eastAsia="zh-CN" w:bidi="hi-IN"/>
        </w:rPr>
        <w:t>’impegno alla</w:t>
      </w:r>
      <w:r w:rsidRPr="00B00DB9">
        <w:rPr>
          <w:rFonts w:ascii="Times New Roman" w:eastAsia="SimSun" w:hAnsi="Times New Roman" w:cs="Times New Roman"/>
          <w:color w:val="000000"/>
          <w:kern w:val="3"/>
          <w:sz w:val="24"/>
          <w:szCs w:val="24"/>
          <w:lang w:eastAsia="zh-CN" w:bidi="hi-IN"/>
        </w:rPr>
        <w:t xml:space="preserve"> riduzione della produzione non</w:t>
      </w:r>
      <w:r w:rsidR="0091449F" w:rsidRPr="00B00DB9">
        <w:rPr>
          <w:rFonts w:ascii="Times New Roman" w:eastAsia="SimSun" w:hAnsi="Times New Roman" w:cs="Times New Roman"/>
          <w:color w:val="000000"/>
          <w:kern w:val="3"/>
          <w:sz w:val="24"/>
          <w:szCs w:val="24"/>
          <w:lang w:eastAsia="zh-CN" w:bidi="hi-IN"/>
        </w:rPr>
        <w:t xml:space="preserve"> può essere </w:t>
      </w:r>
      <w:r w:rsidRPr="00B00DB9">
        <w:rPr>
          <w:rFonts w:ascii="Times New Roman" w:eastAsia="SimSun" w:hAnsi="Times New Roman" w:cs="Times New Roman"/>
          <w:color w:val="000000"/>
          <w:kern w:val="3"/>
          <w:sz w:val="24"/>
          <w:szCs w:val="24"/>
          <w:lang w:eastAsia="zh-CN" w:bidi="hi-IN"/>
        </w:rPr>
        <w:t xml:space="preserve">inferiore al </w:t>
      </w:r>
      <w:r w:rsidRPr="00B00DB9">
        <w:rPr>
          <w:rFonts w:ascii="Times New Roman" w:eastAsia="SimSun" w:hAnsi="Times New Roman" w:cs="Times New Roman"/>
          <w:kern w:val="3"/>
          <w:sz w:val="24"/>
          <w:szCs w:val="24"/>
          <w:lang w:eastAsia="zh-CN" w:bidi="hi-IN"/>
        </w:rPr>
        <w:t>15%</w:t>
      </w:r>
      <w:r w:rsidR="0091449F" w:rsidRPr="00B00DB9">
        <w:rPr>
          <w:rFonts w:ascii="Times New Roman" w:eastAsia="SimSun" w:hAnsi="Times New Roman" w:cs="Times New Roman"/>
          <w:kern w:val="3"/>
          <w:sz w:val="24"/>
          <w:szCs w:val="24"/>
          <w:lang w:eastAsia="zh-CN" w:bidi="hi-IN"/>
        </w:rPr>
        <w:t xml:space="preserve"> </w:t>
      </w:r>
      <w:r w:rsidRPr="00B00DB9">
        <w:rPr>
          <w:rFonts w:ascii="Times New Roman" w:eastAsia="SimSun" w:hAnsi="Times New Roman" w:cs="Times New Roman"/>
          <w:color w:val="000000"/>
          <w:kern w:val="3"/>
          <w:sz w:val="24"/>
          <w:szCs w:val="24"/>
          <w:lang w:eastAsia="zh-CN" w:bidi="hi-IN"/>
        </w:rPr>
        <w:t xml:space="preserve">rispetto alla </w:t>
      </w:r>
      <w:r w:rsidR="00560920" w:rsidRPr="00B00DB9">
        <w:rPr>
          <w:rFonts w:ascii="Times New Roman" w:eastAsia="SimSun" w:hAnsi="Times New Roman" w:cs="Times New Roman"/>
          <w:color w:val="000000"/>
          <w:kern w:val="3"/>
          <w:sz w:val="24"/>
          <w:szCs w:val="24"/>
          <w:lang w:eastAsia="zh-CN" w:bidi="hi-IN"/>
        </w:rPr>
        <w:t xml:space="preserve">resa </w:t>
      </w:r>
      <w:r w:rsidRPr="00B00DB9">
        <w:rPr>
          <w:rFonts w:ascii="Times New Roman" w:eastAsia="SimSun" w:hAnsi="Times New Roman" w:cs="Times New Roman"/>
          <w:color w:val="000000"/>
          <w:kern w:val="3"/>
          <w:sz w:val="24"/>
          <w:szCs w:val="24"/>
          <w:lang w:eastAsia="zh-CN" w:bidi="hi-IN"/>
        </w:rPr>
        <w:t>media</w:t>
      </w:r>
      <w:r w:rsidR="00D373B8" w:rsidRPr="00B00DB9">
        <w:rPr>
          <w:rFonts w:ascii="Times New Roman" w:eastAsia="SimSun" w:hAnsi="Times New Roman" w:cs="Times New Roman"/>
          <w:color w:val="000000"/>
          <w:kern w:val="3"/>
          <w:sz w:val="24"/>
          <w:szCs w:val="24"/>
          <w:lang w:eastAsia="zh-CN" w:bidi="hi-IN"/>
        </w:rPr>
        <w:t xml:space="preserve"> </w:t>
      </w:r>
      <w:r w:rsidR="00B45C4D" w:rsidRPr="00B00DB9">
        <w:rPr>
          <w:rFonts w:ascii="Times New Roman" w:eastAsia="SimSun" w:hAnsi="Times New Roman" w:cs="Times New Roman"/>
          <w:color w:val="000000"/>
          <w:kern w:val="3"/>
          <w:sz w:val="24"/>
          <w:szCs w:val="24"/>
          <w:lang w:eastAsia="zh-CN" w:bidi="hi-IN"/>
        </w:rPr>
        <w:t xml:space="preserve">aziendale </w:t>
      </w:r>
      <w:r w:rsidR="000C5175" w:rsidRPr="00B00DB9">
        <w:rPr>
          <w:rFonts w:ascii="Times New Roman" w:eastAsia="SimSun" w:hAnsi="Times New Roman" w:cs="Times New Roman"/>
          <w:color w:val="000000"/>
          <w:kern w:val="3"/>
          <w:sz w:val="24"/>
          <w:szCs w:val="24"/>
          <w:lang w:eastAsia="zh-CN" w:bidi="hi-IN"/>
        </w:rPr>
        <w:t xml:space="preserve">regionale </w:t>
      </w:r>
      <w:r w:rsidR="00B45C4D" w:rsidRPr="00B00DB9">
        <w:rPr>
          <w:rFonts w:ascii="Times New Roman" w:eastAsia="SimSun" w:hAnsi="Times New Roman" w:cs="Times New Roman"/>
          <w:color w:val="000000"/>
          <w:kern w:val="3"/>
          <w:sz w:val="24"/>
          <w:szCs w:val="24"/>
          <w:lang w:eastAsia="zh-CN" w:bidi="hi-IN"/>
        </w:rPr>
        <w:t xml:space="preserve">delle ultime cinque campagne, riferita alle tipologie di vino a </w:t>
      </w:r>
      <w:r w:rsidR="00686FB5" w:rsidRPr="00B00DB9">
        <w:rPr>
          <w:rFonts w:ascii="Times New Roman" w:eastAsia="SimSun" w:hAnsi="Times New Roman" w:cs="Times New Roman"/>
          <w:color w:val="000000"/>
          <w:kern w:val="3"/>
          <w:sz w:val="24"/>
          <w:szCs w:val="24"/>
          <w:lang w:eastAsia="zh-CN" w:bidi="hi-IN"/>
        </w:rPr>
        <w:t>DOP, IG</w:t>
      </w:r>
      <w:r w:rsidR="000E60A1" w:rsidRPr="00B00DB9">
        <w:rPr>
          <w:rFonts w:ascii="Times New Roman" w:eastAsia="SimSun" w:hAnsi="Times New Roman" w:cs="Times New Roman"/>
          <w:color w:val="000000"/>
          <w:kern w:val="3"/>
          <w:sz w:val="24"/>
          <w:szCs w:val="24"/>
          <w:lang w:eastAsia="zh-CN" w:bidi="hi-IN"/>
        </w:rPr>
        <w:t>P.</w:t>
      </w:r>
    </w:p>
    <w:p w:rsidR="00932E99" w:rsidRPr="00B00DB9" w:rsidRDefault="00932E99" w:rsidP="00B00DB9">
      <w:pPr>
        <w:pStyle w:val="Paragrafoelenco"/>
        <w:numPr>
          <w:ilvl w:val="0"/>
          <w:numId w:val="10"/>
        </w:numPr>
        <w:tabs>
          <w:tab w:val="left" w:pos="426"/>
        </w:tabs>
        <w:suppressAutoHyphens/>
        <w:autoSpaceDN w:val="0"/>
        <w:spacing w:before="120" w:after="0" w:line="240" w:lineRule="auto"/>
        <w:ind w:left="0" w:firstLine="0"/>
        <w:contextualSpacing w:val="0"/>
        <w:jc w:val="both"/>
        <w:textAlignment w:val="baseline"/>
        <w:rPr>
          <w:rFonts w:ascii="Times New Roman" w:eastAsia="SimSun" w:hAnsi="Times New Roman" w:cs="Times New Roman"/>
          <w:color w:val="000000"/>
          <w:kern w:val="3"/>
          <w:sz w:val="24"/>
          <w:szCs w:val="24"/>
          <w:lang w:eastAsia="zh-CN" w:bidi="hi-IN"/>
        </w:rPr>
      </w:pPr>
      <w:r w:rsidRPr="00B00DB9">
        <w:rPr>
          <w:rFonts w:ascii="Times New Roman" w:eastAsia="SimSun" w:hAnsi="Times New Roman" w:cs="Times New Roman"/>
          <w:color w:val="000000"/>
          <w:kern w:val="3"/>
          <w:sz w:val="24"/>
          <w:szCs w:val="24"/>
          <w:lang w:eastAsia="zh-CN" w:bidi="hi-IN"/>
        </w:rPr>
        <w:t>La media aziendale di cui al comma 1 è calcolata sulla base delle d</w:t>
      </w:r>
      <w:r w:rsidRPr="00B00DB9">
        <w:rPr>
          <w:rFonts w:ascii="Times New Roman" w:eastAsia="Calibri" w:hAnsi="Times New Roman" w:cs="Times New Roman"/>
          <w:iCs/>
          <w:color w:val="000000"/>
          <w:sz w:val="24"/>
          <w:szCs w:val="24"/>
        </w:rPr>
        <w:t>ichiarazioni di raccolta uva presentate in ciascuna Regione</w:t>
      </w:r>
      <w:r w:rsidRPr="00B00DB9">
        <w:rPr>
          <w:rFonts w:ascii="Times New Roman" w:eastAsia="Calibri" w:hAnsi="Times New Roman" w:cs="Times New Roman"/>
          <w:i/>
          <w:iCs/>
          <w:color w:val="000000"/>
          <w:sz w:val="24"/>
          <w:szCs w:val="24"/>
        </w:rPr>
        <w:t xml:space="preserve">, </w:t>
      </w:r>
      <w:r w:rsidRPr="00B00DB9">
        <w:rPr>
          <w:rFonts w:ascii="Times New Roman" w:eastAsia="SimSun" w:hAnsi="Times New Roman" w:cs="Times New Roman"/>
          <w:color w:val="000000"/>
          <w:kern w:val="3"/>
          <w:sz w:val="24"/>
          <w:szCs w:val="24"/>
          <w:lang w:eastAsia="zh-CN" w:bidi="hi-IN"/>
        </w:rPr>
        <w:t>escludendo le campagne con la resa più alta e quella con la resa più bassa.</w:t>
      </w:r>
    </w:p>
    <w:p w:rsidR="007D0189" w:rsidRPr="00B00DB9" w:rsidRDefault="00932E99" w:rsidP="00B00DB9">
      <w:pPr>
        <w:pStyle w:val="Paragrafoelenco"/>
        <w:numPr>
          <w:ilvl w:val="0"/>
          <w:numId w:val="10"/>
        </w:numPr>
        <w:tabs>
          <w:tab w:val="left" w:pos="426"/>
        </w:tabs>
        <w:suppressAutoHyphens/>
        <w:autoSpaceDN w:val="0"/>
        <w:spacing w:before="120" w:after="0" w:line="240" w:lineRule="auto"/>
        <w:ind w:left="0" w:firstLine="0"/>
        <w:contextualSpacing w:val="0"/>
        <w:jc w:val="both"/>
        <w:textAlignment w:val="baseline"/>
        <w:rPr>
          <w:rFonts w:ascii="Times New Roman" w:eastAsia="Times New Roman" w:hAnsi="Times New Roman" w:cs="Times New Roman"/>
          <w:bCs/>
          <w:iCs/>
          <w:strike/>
          <w:sz w:val="24"/>
          <w:szCs w:val="24"/>
          <w:lang w:eastAsia="it-IT"/>
        </w:rPr>
      </w:pPr>
      <w:r w:rsidRPr="00B00DB9">
        <w:rPr>
          <w:rFonts w:ascii="Times New Roman" w:eastAsia="SimSun" w:hAnsi="Times New Roman" w:cs="Times New Roman"/>
          <w:color w:val="000000"/>
          <w:kern w:val="3"/>
          <w:sz w:val="24"/>
          <w:szCs w:val="24"/>
          <w:lang w:eastAsia="zh-CN" w:bidi="hi-IN"/>
        </w:rPr>
        <w:t xml:space="preserve"> </w:t>
      </w:r>
      <w:r w:rsidR="0000266D" w:rsidRPr="00B00DB9">
        <w:rPr>
          <w:rFonts w:ascii="Times New Roman" w:eastAsia="Times New Roman" w:hAnsi="Times New Roman" w:cs="Times New Roman"/>
          <w:bCs/>
          <w:iCs/>
          <w:sz w:val="24"/>
          <w:szCs w:val="24"/>
          <w:lang w:eastAsia="it-IT"/>
        </w:rPr>
        <w:t xml:space="preserve">La misura si applica </w:t>
      </w:r>
      <w:r w:rsidR="00F01B73" w:rsidRPr="00B00DB9">
        <w:rPr>
          <w:rFonts w:ascii="Times New Roman" w:eastAsia="Times New Roman" w:hAnsi="Times New Roman" w:cs="Times New Roman"/>
          <w:bCs/>
          <w:iCs/>
          <w:sz w:val="24"/>
          <w:szCs w:val="24"/>
          <w:lang w:eastAsia="it-IT"/>
        </w:rPr>
        <w:t>su</w:t>
      </w:r>
      <w:r w:rsidR="0000266D" w:rsidRPr="00B00DB9">
        <w:rPr>
          <w:rFonts w:ascii="Times New Roman" w:eastAsia="Times New Roman" w:hAnsi="Times New Roman" w:cs="Times New Roman"/>
          <w:bCs/>
          <w:iCs/>
          <w:sz w:val="24"/>
          <w:szCs w:val="24"/>
          <w:lang w:eastAsia="it-IT"/>
        </w:rPr>
        <w:t xml:space="preserve">ll’intera superficie vitata aziendale </w:t>
      </w:r>
      <w:r w:rsidR="000A2ABE" w:rsidRPr="00B00DB9">
        <w:rPr>
          <w:rFonts w:ascii="Times New Roman" w:eastAsia="Times New Roman" w:hAnsi="Times New Roman" w:cs="Times New Roman"/>
          <w:bCs/>
          <w:iCs/>
          <w:sz w:val="24"/>
          <w:szCs w:val="24"/>
          <w:lang w:eastAsia="it-IT"/>
        </w:rPr>
        <w:t xml:space="preserve">regionale </w:t>
      </w:r>
      <w:r w:rsidR="00435D2E" w:rsidRPr="00B00DB9">
        <w:rPr>
          <w:rFonts w:ascii="Times New Roman" w:eastAsia="SimSun" w:hAnsi="Times New Roman" w:cs="Times New Roman"/>
          <w:kern w:val="3"/>
          <w:sz w:val="24"/>
          <w:szCs w:val="24"/>
          <w:lang w:eastAsia="zh-CN" w:bidi="hi-IN"/>
        </w:rPr>
        <w:t>destinata alla produzione di vini a DOP e IGP</w:t>
      </w:r>
      <w:r w:rsidR="00435D2E" w:rsidRPr="00B00DB9">
        <w:rPr>
          <w:rFonts w:ascii="Times New Roman" w:eastAsia="Times New Roman" w:hAnsi="Times New Roman" w:cs="Times New Roman"/>
          <w:bCs/>
          <w:iCs/>
          <w:sz w:val="24"/>
          <w:szCs w:val="24"/>
          <w:lang w:eastAsia="it-IT"/>
        </w:rPr>
        <w:t xml:space="preserve"> </w:t>
      </w:r>
      <w:r w:rsidR="00E34792" w:rsidRPr="00B00DB9">
        <w:rPr>
          <w:rFonts w:ascii="Times New Roman" w:eastAsia="Times New Roman" w:hAnsi="Times New Roman" w:cs="Times New Roman"/>
          <w:bCs/>
          <w:iCs/>
          <w:sz w:val="24"/>
          <w:szCs w:val="24"/>
          <w:lang w:eastAsia="it-IT"/>
        </w:rPr>
        <w:t xml:space="preserve">e </w:t>
      </w:r>
      <w:r w:rsidR="00355148" w:rsidRPr="00B00DB9">
        <w:rPr>
          <w:rFonts w:ascii="Times New Roman" w:eastAsia="Times New Roman" w:hAnsi="Times New Roman" w:cs="Times New Roman"/>
          <w:bCs/>
          <w:iCs/>
          <w:sz w:val="24"/>
          <w:szCs w:val="24"/>
          <w:lang w:eastAsia="it-IT"/>
        </w:rPr>
        <w:t>riguarda le superfici vitate che</w:t>
      </w:r>
      <w:r w:rsidR="008502EE" w:rsidRPr="00B00DB9">
        <w:rPr>
          <w:rFonts w:ascii="Times New Roman" w:eastAsia="Times New Roman" w:hAnsi="Times New Roman" w:cs="Times New Roman"/>
          <w:bCs/>
          <w:iCs/>
          <w:sz w:val="24"/>
          <w:szCs w:val="24"/>
          <w:lang w:eastAsia="it-IT"/>
        </w:rPr>
        <w:t>:</w:t>
      </w:r>
    </w:p>
    <w:p w:rsidR="00CB0A2E" w:rsidRPr="00B00DB9" w:rsidRDefault="00CB0A2E" w:rsidP="00B00DB9">
      <w:pPr>
        <w:pStyle w:val="Paragrafoelenco"/>
        <w:numPr>
          <w:ilvl w:val="2"/>
          <w:numId w:val="28"/>
        </w:numPr>
        <w:tabs>
          <w:tab w:val="left" w:pos="851"/>
        </w:tabs>
        <w:spacing w:before="120" w:after="0" w:line="240" w:lineRule="auto"/>
        <w:ind w:left="567"/>
        <w:contextualSpacing w:val="0"/>
        <w:jc w:val="both"/>
        <w:rPr>
          <w:rFonts w:ascii="Times New Roman" w:eastAsia="Times New Roman" w:hAnsi="Times New Roman" w:cs="Times New Roman"/>
          <w:bCs/>
          <w:iCs/>
          <w:sz w:val="24"/>
          <w:szCs w:val="24"/>
          <w:lang w:eastAsia="it-IT"/>
        </w:rPr>
      </w:pPr>
      <w:r w:rsidRPr="00B00DB9">
        <w:rPr>
          <w:rFonts w:ascii="Times New Roman" w:eastAsia="Times New Roman" w:hAnsi="Times New Roman" w:cs="Times New Roman"/>
          <w:bCs/>
          <w:iCs/>
          <w:sz w:val="24"/>
          <w:szCs w:val="24"/>
          <w:lang w:eastAsia="it-IT"/>
        </w:rPr>
        <w:t>sono presenti nel fascicolo aziendale del beneficiario</w:t>
      </w:r>
      <w:r w:rsidR="00291E5F" w:rsidRPr="00B00DB9">
        <w:rPr>
          <w:rFonts w:ascii="Times New Roman" w:eastAsia="Times New Roman" w:hAnsi="Times New Roman" w:cs="Times New Roman"/>
          <w:bCs/>
          <w:iCs/>
          <w:sz w:val="24"/>
          <w:szCs w:val="24"/>
          <w:lang w:eastAsia="it-IT"/>
        </w:rPr>
        <w:t xml:space="preserve"> nell’anno 2020</w:t>
      </w:r>
      <w:r w:rsidRPr="00B00DB9">
        <w:rPr>
          <w:rFonts w:ascii="Times New Roman" w:eastAsia="Times New Roman" w:hAnsi="Times New Roman" w:cs="Times New Roman"/>
          <w:bCs/>
          <w:iCs/>
          <w:sz w:val="24"/>
          <w:szCs w:val="24"/>
          <w:lang w:eastAsia="it-IT"/>
        </w:rPr>
        <w:t>;</w:t>
      </w:r>
    </w:p>
    <w:p w:rsidR="004416DB" w:rsidRPr="00B00DB9" w:rsidRDefault="007D0189" w:rsidP="00B00DB9">
      <w:pPr>
        <w:pStyle w:val="Paragrafoelenco"/>
        <w:numPr>
          <w:ilvl w:val="2"/>
          <w:numId w:val="28"/>
        </w:numPr>
        <w:tabs>
          <w:tab w:val="left" w:pos="851"/>
        </w:tabs>
        <w:spacing w:before="120" w:after="0" w:line="240" w:lineRule="auto"/>
        <w:ind w:left="567"/>
        <w:contextualSpacing w:val="0"/>
        <w:jc w:val="both"/>
        <w:rPr>
          <w:rFonts w:ascii="Times New Roman" w:eastAsia="Times New Roman" w:hAnsi="Times New Roman" w:cs="Times New Roman"/>
          <w:bCs/>
          <w:iCs/>
          <w:sz w:val="24"/>
          <w:szCs w:val="24"/>
          <w:lang w:eastAsia="it-IT"/>
        </w:rPr>
      </w:pPr>
      <w:r w:rsidRPr="00B00DB9">
        <w:rPr>
          <w:rFonts w:ascii="Times New Roman" w:eastAsia="Times New Roman" w:hAnsi="Times New Roman" w:cs="Times New Roman"/>
          <w:bCs/>
          <w:iCs/>
          <w:sz w:val="24"/>
          <w:szCs w:val="24"/>
          <w:lang w:eastAsia="it-IT"/>
        </w:rPr>
        <w:t>sono in buone condizioni vegetative</w:t>
      </w:r>
      <w:r w:rsidR="00355148" w:rsidRPr="00B00DB9">
        <w:rPr>
          <w:rFonts w:ascii="Times New Roman" w:eastAsia="Times New Roman" w:hAnsi="Times New Roman" w:cs="Times New Roman"/>
          <w:bCs/>
          <w:iCs/>
          <w:sz w:val="24"/>
          <w:szCs w:val="24"/>
          <w:lang w:eastAsia="it-IT"/>
        </w:rPr>
        <w:t xml:space="preserve"> e produttive</w:t>
      </w:r>
      <w:r w:rsidR="000E60A1" w:rsidRPr="00B00DB9">
        <w:rPr>
          <w:rFonts w:ascii="Times New Roman" w:eastAsia="Times New Roman" w:hAnsi="Times New Roman" w:cs="Times New Roman"/>
          <w:bCs/>
          <w:iCs/>
          <w:sz w:val="24"/>
          <w:szCs w:val="24"/>
          <w:lang w:eastAsia="it-IT"/>
        </w:rPr>
        <w:t>.</w:t>
      </w:r>
    </w:p>
    <w:p w:rsidR="00B00DB9" w:rsidRPr="00B00DB9" w:rsidRDefault="00B00DB9" w:rsidP="00B00DB9">
      <w:pPr>
        <w:spacing w:before="120" w:after="0" w:line="240" w:lineRule="auto"/>
        <w:rPr>
          <w:rFonts w:ascii="Times New Roman" w:eastAsia="Times New Roman" w:hAnsi="Times New Roman" w:cs="Times New Roman"/>
          <w:b/>
          <w:iCs/>
          <w:sz w:val="24"/>
          <w:szCs w:val="24"/>
          <w:lang w:eastAsia="it-IT"/>
        </w:rPr>
      </w:pPr>
    </w:p>
    <w:p w:rsidR="00881A85" w:rsidRPr="00B00DB9" w:rsidRDefault="00881A85" w:rsidP="00B00DB9">
      <w:pPr>
        <w:spacing w:before="120" w:after="0" w:line="240" w:lineRule="auto"/>
        <w:jc w:val="center"/>
        <w:rPr>
          <w:rFonts w:ascii="Times New Roman" w:eastAsia="Times New Roman" w:hAnsi="Times New Roman" w:cs="Times New Roman"/>
          <w:b/>
          <w:iCs/>
          <w:sz w:val="24"/>
          <w:szCs w:val="24"/>
          <w:lang w:eastAsia="it-IT"/>
        </w:rPr>
      </w:pPr>
      <w:bookmarkStart w:id="2" w:name="_Hlk43281686"/>
      <w:r w:rsidRPr="00B00DB9">
        <w:rPr>
          <w:rFonts w:ascii="Times New Roman" w:eastAsia="Times New Roman" w:hAnsi="Times New Roman" w:cs="Times New Roman"/>
          <w:b/>
          <w:iCs/>
          <w:sz w:val="24"/>
          <w:szCs w:val="24"/>
          <w:lang w:eastAsia="it-IT"/>
        </w:rPr>
        <w:t xml:space="preserve">Articolo </w:t>
      </w:r>
      <w:r w:rsidR="00A62FA3" w:rsidRPr="00B00DB9">
        <w:rPr>
          <w:rFonts w:ascii="Times New Roman" w:eastAsia="Times New Roman" w:hAnsi="Times New Roman" w:cs="Times New Roman"/>
          <w:b/>
          <w:iCs/>
          <w:sz w:val="24"/>
          <w:szCs w:val="24"/>
          <w:lang w:eastAsia="it-IT"/>
        </w:rPr>
        <w:t>5</w:t>
      </w:r>
    </w:p>
    <w:p w:rsidR="00881A85" w:rsidRPr="00B00DB9" w:rsidRDefault="00881A85" w:rsidP="00B00DB9">
      <w:pPr>
        <w:spacing w:before="120" w:after="0" w:line="240" w:lineRule="auto"/>
        <w:jc w:val="center"/>
        <w:rPr>
          <w:rFonts w:ascii="Times New Roman" w:eastAsia="Times New Roman" w:hAnsi="Times New Roman" w:cs="Times New Roman"/>
          <w:bCs/>
          <w:i/>
          <w:sz w:val="24"/>
          <w:szCs w:val="24"/>
          <w:lang w:eastAsia="it-IT"/>
        </w:rPr>
      </w:pPr>
      <w:r w:rsidRPr="00B00DB9">
        <w:rPr>
          <w:rFonts w:ascii="Times New Roman" w:eastAsia="Times New Roman" w:hAnsi="Times New Roman" w:cs="Times New Roman"/>
          <w:bCs/>
          <w:i/>
          <w:sz w:val="24"/>
          <w:szCs w:val="24"/>
          <w:lang w:eastAsia="it-IT"/>
        </w:rPr>
        <w:t xml:space="preserve">(Definizione </w:t>
      </w:r>
      <w:r w:rsidR="002D169B" w:rsidRPr="00B00DB9">
        <w:rPr>
          <w:rFonts w:ascii="Times New Roman" w:eastAsia="Times New Roman" w:hAnsi="Times New Roman" w:cs="Times New Roman"/>
          <w:bCs/>
          <w:i/>
          <w:sz w:val="24"/>
          <w:szCs w:val="24"/>
          <w:lang w:eastAsia="it-IT"/>
        </w:rPr>
        <w:t xml:space="preserve">e entità </w:t>
      </w:r>
      <w:r w:rsidRPr="00B00DB9">
        <w:rPr>
          <w:rFonts w:ascii="Times New Roman" w:eastAsia="Times New Roman" w:hAnsi="Times New Roman" w:cs="Times New Roman"/>
          <w:bCs/>
          <w:i/>
          <w:sz w:val="24"/>
          <w:szCs w:val="24"/>
          <w:lang w:eastAsia="it-IT"/>
        </w:rPr>
        <w:t>del sostegno)</w:t>
      </w:r>
    </w:p>
    <w:p w:rsidR="00CB0A2E" w:rsidRPr="00B00DB9" w:rsidRDefault="001729E7" w:rsidP="00B00DB9">
      <w:pPr>
        <w:pStyle w:val="Paragrafoelenco"/>
        <w:numPr>
          <w:ilvl w:val="0"/>
          <w:numId w:val="18"/>
        </w:numPr>
        <w:tabs>
          <w:tab w:val="left" w:pos="426"/>
        </w:tabs>
        <w:spacing w:before="120" w:after="0" w:line="240" w:lineRule="auto"/>
        <w:ind w:left="0" w:firstLine="0"/>
        <w:contextualSpacing w:val="0"/>
        <w:jc w:val="both"/>
        <w:rPr>
          <w:rFonts w:ascii="Times New Roman" w:eastAsia="Times New Roman" w:hAnsi="Times New Roman" w:cs="Times New Roman"/>
          <w:bCs/>
          <w:iCs/>
          <w:sz w:val="24"/>
          <w:szCs w:val="24"/>
          <w:lang w:eastAsia="it-IT"/>
        </w:rPr>
      </w:pPr>
      <w:r w:rsidRPr="00B00DB9">
        <w:rPr>
          <w:rFonts w:ascii="Times New Roman" w:eastAsia="Times New Roman" w:hAnsi="Times New Roman" w:cs="Times New Roman"/>
          <w:bCs/>
          <w:iCs/>
          <w:sz w:val="24"/>
          <w:szCs w:val="24"/>
          <w:lang w:eastAsia="it-IT"/>
        </w:rPr>
        <w:lastRenderedPageBreak/>
        <w:t xml:space="preserve">L’aiuto di cui all’articolo 1 è </w:t>
      </w:r>
      <w:r w:rsidR="00B223B8" w:rsidRPr="00B00DB9">
        <w:rPr>
          <w:rFonts w:ascii="Times New Roman" w:eastAsia="Times New Roman" w:hAnsi="Times New Roman" w:cs="Times New Roman"/>
          <w:bCs/>
          <w:iCs/>
          <w:sz w:val="24"/>
          <w:szCs w:val="24"/>
          <w:lang w:eastAsia="it-IT"/>
        </w:rPr>
        <w:t>vincolato alla</w:t>
      </w:r>
      <w:r w:rsidR="00E02E62" w:rsidRPr="00B00DB9">
        <w:rPr>
          <w:rFonts w:ascii="Times New Roman" w:eastAsia="Times New Roman" w:hAnsi="Times New Roman" w:cs="Times New Roman"/>
          <w:bCs/>
          <w:iCs/>
          <w:sz w:val="24"/>
          <w:szCs w:val="24"/>
          <w:lang w:eastAsia="it-IT"/>
        </w:rPr>
        <w:t xml:space="preserve"> riduzione della produzione conseguente all’adozione delle pratiche agricole di cui all’articolo 4 comma 1, volte al miglioramento della qualità delle uv</w:t>
      </w:r>
      <w:r w:rsidR="00F01B73" w:rsidRPr="00B00DB9">
        <w:rPr>
          <w:rFonts w:ascii="Times New Roman" w:eastAsia="Times New Roman" w:hAnsi="Times New Roman" w:cs="Times New Roman"/>
          <w:bCs/>
          <w:iCs/>
          <w:sz w:val="24"/>
          <w:szCs w:val="24"/>
          <w:lang w:eastAsia="it-IT"/>
        </w:rPr>
        <w:t>e destinate alla vinificazione.</w:t>
      </w:r>
    </w:p>
    <w:p w:rsidR="00CB0A2E" w:rsidRPr="00B00DB9" w:rsidRDefault="00CB0A2E" w:rsidP="00B00DB9">
      <w:pPr>
        <w:pStyle w:val="Paragrafoelenco"/>
        <w:numPr>
          <w:ilvl w:val="0"/>
          <w:numId w:val="18"/>
        </w:numPr>
        <w:tabs>
          <w:tab w:val="left" w:pos="426"/>
        </w:tabs>
        <w:spacing w:before="120" w:after="0" w:line="240" w:lineRule="auto"/>
        <w:ind w:left="0" w:firstLine="0"/>
        <w:contextualSpacing w:val="0"/>
        <w:jc w:val="both"/>
        <w:rPr>
          <w:rFonts w:ascii="Times New Roman" w:eastAsia="Times New Roman" w:hAnsi="Times New Roman" w:cs="Times New Roman"/>
          <w:bCs/>
          <w:iCs/>
          <w:sz w:val="24"/>
          <w:szCs w:val="24"/>
          <w:lang w:eastAsia="it-IT"/>
        </w:rPr>
      </w:pPr>
      <w:r w:rsidRPr="00B00DB9">
        <w:rPr>
          <w:rFonts w:ascii="Times New Roman" w:eastAsia="Times New Roman" w:hAnsi="Times New Roman" w:cs="Times New Roman"/>
          <w:bCs/>
          <w:iCs/>
          <w:sz w:val="24"/>
          <w:szCs w:val="24"/>
          <w:lang w:eastAsia="it-IT"/>
        </w:rPr>
        <w:t xml:space="preserve">Per beneficiare dell’aiuto devono essere rispettate le seguenti </w:t>
      </w:r>
      <w:r w:rsidR="002D169B" w:rsidRPr="00B00DB9">
        <w:rPr>
          <w:rFonts w:ascii="Times New Roman" w:eastAsia="Times New Roman" w:hAnsi="Times New Roman" w:cs="Times New Roman"/>
          <w:bCs/>
          <w:iCs/>
          <w:sz w:val="24"/>
          <w:szCs w:val="24"/>
          <w:lang w:eastAsia="it-IT"/>
        </w:rPr>
        <w:t>condizioni:</w:t>
      </w:r>
    </w:p>
    <w:p w:rsidR="00CB0A2E" w:rsidRPr="00B00DB9" w:rsidRDefault="00CB0A2E" w:rsidP="00B00DB9">
      <w:pPr>
        <w:pStyle w:val="Paragrafoelenco"/>
        <w:numPr>
          <w:ilvl w:val="0"/>
          <w:numId w:val="19"/>
        </w:numPr>
        <w:tabs>
          <w:tab w:val="left" w:pos="851"/>
        </w:tabs>
        <w:suppressAutoHyphens/>
        <w:autoSpaceDN w:val="0"/>
        <w:spacing w:before="120" w:after="0" w:line="240" w:lineRule="auto"/>
        <w:ind w:left="426" w:firstLine="0"/>
        <w:contextualSpacing w:val="0"/>
        <w:jc w:val="both"/>
        <w:textAlignment w:val="baseline"/>
        <w:rPr>
          <w:rFonts w:ascii="Times New Roman" w:eastAsia="SimSun" w:hAnsi="Times New Roman" w:cs="Times New Roman"/>
          <w:kern w:val="3"/>
          <w:sz w:val="24"/>
          <w:szCs w:val="24"/>
          <w:lang w:eastAsia="zh-CN" w:bidi="hi-IN"/>
        </w:rPr>
      </w:pPr>
      <w:r w:rsidRPr="00B00DB9">
        <w:rPr>
          <w:rFonts w:ascii="Times New Roman" w:eastAsia="SimSun" w:hAnsi="Times New Roman" w:cs="Times New Roman"/>
          <w:kern w:val="3"/>
          <w:sz w:val="24"/>
          <w:szCs w:val="24"/>
          <w:lang w:eastAsia="zh-CN" w:bidi="hi-IN"/>
        </w:rPr>
        <w:t xml:space="preserve">la riduzione della produzione delle uve destinate a vini DOP e IGP non può essere inferiore al 15% rispetto alla </w:t>
      </w:r>
      <w:r w:rsidR="002D169B" w:rsidRPr="00B00DB9">
        <w:rPr>
          <w:rFonts w:ascii="Times New Roman" w:eastAsia="SimSun" w:hAnsi="Times New Roman" w:cs="Times New Roman"/>
          <w:kern w:val="3"/>
          <w:sz w:val="24"/>
          <w:szCs w:val="24"/>
          <w:lang w:eastAsia="zh-CN" w:bidi="hi-IN"/>
        </w:rPr>
        <w:t xml:space="preserve">resa </w:t>
      </w:r>
      <w:r w:rsidRPr="00B00DB9">
        <w:rPr>
          <w:rFonts w:ascii="Times New Roman" w:eastAsia="SimSun" w:hAnsi="Times New Roman" w:cs="Times New Roman"/>
          <w:kern w:val="3"/>
          <w:sz w:val="24"/>
          <w:szCs w:val="24"/>
          <w:lang w:eastAsia="zh-CN" w:bidi="hi-IN"/>
        </w:rPr>
        <w:t>media</w:t>
      </w:r>
      <w:r w:rsidR="00B45C4D" w:rsidRPr="00B00DB9">
        <w:rPr>
          <w:rFonts w:ascii="Times New Roman" w:eastAsia="SimSun" w:hAnsi="Times New Roman" w:cs="Times New Roman"/>
          <w:kern w:val="3"/>
          <w:sz w:val="24"/>
          <w:szCs w:val="24"/>
          <w:lang w:eastAsia="zh-CN" w:bidi="hi-IN"/>
        </w:rPr>
        <w:t xml:space="preserve"> aziendale</w:t>
      </w:r>
      <w:r w:rsidR="000A2ABE" w:rsidRPr="00B00DB9">
        <w:rPr>
          <w:rFonts w:ascii="Times New Roman" w:eastAsia="SimSun" w:hAnsi="Times New Roman" w:cs="Times New Roman"/>
          <w:kern w:val="3"/>
          <w:sz w:val="24"/>
          <w:szCs w:val="24"/>
          <w:lang w:eastAsia="zh-CN" w:bidi="hi-IN"/>
        </w:rPr>
        <w:t xml:space="preserve"> regionale</w:t>
      </w:r>
      <w:r w:rsidR="002D169B" w:rsidRPr="00B00DB9">
        <w:rPr>
          <w:rFonts w:ascii="Times New Roman" w:eastAsia="SimSun" w:hAnsi="Times New Roman" w:cs="Times New Roman"/>
          <w:kern w:val="3"/>
          <w:sz w:val="24"/>
          <w:szCs w:val="24"/>
          <w:lang w:eastAsia="zh-CN" w:bidi="hi-IN"/>
        </w:rPr>
        <w:t>;</w:t>
      </w:r>
    </w:p>
    <w:p w:rsidR="002744DA" w:rsidRPr="002744DA" w:rsidRDefault="00EA3F12" w:rsidP="002744DA">
      <w:pPr>
        <w:pStyle w:val="Paragrafoelenco"/>
        <w:numPr>
          <w:ilvl w:val="0"/>
          <w:numId w:val="19"/>
        </w:numPr>
        <w:tabs>
          <w:tab w:val="left" w:pos="851"/>
        </w:tabs>
        <w:suppressAutoHyphens/>
        <w:autoSpaceDN w:val="0"/>
        <w:spacing w:before="120" w:after="0" w:line="240" w:lineRule="auto"/>
        <w:ind w:left="426" w:firstLine="0"/>
        <w:contextualSpacing w:val="0"/>
        <w:jc w:val="both"/>
        <w:textAlignment w:val="baseline"/>
        <w:rPr>
          <w:rFonts w:ascii="Times New Roman" w:eastAsia="SimSun" w:hAnsi="Times New Roman" w:cs="Times New Roman"/>
          <w:kern w:val="3"/>
          <w:sz w:val="24"/>
          <w:szCs w:val="24"/>
          <w:lang w:eastAsia="zh-CN" w:bidi="hi-IN"/>
        </w:rPr>
      </w:pPr>
      <w:r w:rsidRPr="002744DA">
        <w:rPr>
          <w:rFonts w:ascii="Times New Roman" w:eastAsia="SimSun" w:hAnsi="Times New Roman" w:cs="Times New Roman"/>
          <w:kern w:val="3"/>
          <w:sz w:val="24"/>
          <w:szCs w:val="24"/>
          <w:lang w:eastAsia="zh-CN" w:bidi="hi-IN"/>
        </w:rPr>
        <w:t>n</w:t>
      </w:r>
      <w:r w:rsidR="002D169B" w:rsidRPr="002744DA">
        <w:rPr>
          <w:rFonts w:ascii="Times New Roman" w:eastAsia="SimSun" w:hAnsi="Times New Roman" w:cs="Times New Roman"/>
          <w:kern w:val="3"/>
          <w:sz w:val="24"/>
          <w:szCs w:val="24"/>
          <w:lang w:eastAsia="zh-CN" w:bidi="hi-IN"/>
        </w:rPr>
        <w:t xml:space="preserve">elle superfici vitate </w:t>
      </w:r>
      <w:r w:rsidR="00F01B73" w:rsidRPr="002744DA">
        <w:rPr>
          <w:rFonts w:ascii="Times New Roman" w:eastAsia="SimSun" w:hAnsi="Times New Roman" w:cs="Times New Roman"/>
          <w:kern w:val="3"/>
          <w:sz w:val="24"/>
          <w:szCs w:val="24"/>
          <w:lang w:eastAsia="zh-CN" w:bidi="hi-IN"/>
        </w:rPr>
        <w:t xml:space="preserve">aziendali </w:t>
      </w:r>
      <w:r w:rsidR="002D169B" w:rsidRPr="002744DA">
        <w:rPr>
          <w:rFonts w:ascii="Times New Roman" w:eastAsia="SimSun" w:hAnsi="Times New Roman" w:cs="Times New Roman"/>
          <w:kern w:val="3"/>
          <w:sz w:val="24"/>
          <w:szCs w:val="24"/>
          <w:lang w:eastAsia="zh-CN" w:bidi="hi-IN"/>
        </w:rPr>
        <w:t xml:space="preserve">destinate alla produzione di vini comuni, la resa produttiva </w:t>
      </w:r>
      <w:r w:rsidR="00F14969" w:rsidRPr="002744DA">
        <w:rPr>
          <w:rFonts w:ascii="Times New Roman" w:eastAsia="SimSun" w:hAnsi="Times New Roman" w:cs="Times New Roman"/>
          <w:kern w:val="3"/>
          <w:sz w:val="24"/>
          <w:szCs w:val="24"/>
          <w:lang w:eastAsia="zh-CN" w:bidi="hi-IN"/>
        </w:rPr>
        <w:t>non deve aumentare rispetto alla resa media</w:t>
      </w:r>
      <w:r w:rsidR="00B45C4D" w:rsidRPr="002744DA">
        <w:rPr>
          <w:rFonts w:ascii="Times New Roman" w:eastAsia="SimSun" w:hAnsi="Times New Roman" w:cs="Times New Roman"/>
          <w:kern w:val="3"/>
          <w:sz w:val="24"/>
          <w:szCs w:val="24"/>
          <w:lang w:eastAsia="zh-CN" w:bidi="hi-IN"/>
        </w:rPr>
        <w:t xml:space="preserve"> aziendale</w:t>
      </w:r>
      <w:r w:rsidR="000A2ABE" w:rsidRPr="002744DA">
        <w:rPr>
          <w:rFonts w:ascii="Times New Roman" w:eastAsia="SimSun" w:hAnsi="Times New Roman" w:cs="Times New Roman"/>
          <w:kern w:val="3"/>
          <w:sz w:val="24"/>
          <w:szCs w:val="24"/>
          <w:lang w:eastAsia="zh-CN" w:bidi="hi-IN"/>
        </w:rPr>
        <w:t xml:space="preserve"> regionale</w:t>
      </w:r>
      <w:r w:rsidR="00F14969" w:rsidRPr="002744DA">
        <w:rPr>
          <w:rFonts w:ascii="Times New Roman" w:eastAsia="SimSun" w:hAnsi="Times New Roman" w:cs="Times New Roman"/>
          <w:kern w:val="3"/>
          <w:sz w:val="24"/>
          <w:szCs w:val="24"/>
          <w:lang w:eastAsia="zh-CN" w:bidi="hi-IN"/>
        </w:rPr>
        <w:t xml:space="preserve"> </w:t>
      </w:r>
      <w:r w:rsidR="001B563A" w:rsidRPr="002744DA">
        <w:rPr>
          <w:rFonts w:ascii="Times New Roman" w:eastAsia="SimSun" w:hAnsi="Times New Roman" w:cs="Times New Roman"/>
          <w:kern w:val="3"/>
          <w:sz w:val="24"/>
          <w:szCs w:val="24"/>
          <w:lang w:eastAsia="zh-CN" w:bidi="hi-IN"/>
        </w:rPr>
        <w:t>di cui all’articolo 2, lettera</w:t>
      </w:r>
      <w:r w:rsidR="00224300" w:rsidRPr="002744DA">
        <w:rPr>
          <w:rFonts w:ascii="Times New Roman" w:eastAsia="SimSun" w:hAnsi="Times New Roman" w:cs="Times New Roman"/>
          <w:kern w:val="3"/>
          <w:sz w:val="24"/>
          <w:szCs w:val="24"/>
          <w:lang w:eastAsia="zh-CN" w:bidi="hi-IN"/>
        </w:rPr>
        <w:t xml:space="preserve"> n)</w:t>
      </w:r>
      <w:r w:rsidR="001B563A" w:rsidRPr="002744DA">
        <w:rPr>
          <w:rFonts w:ascii="Times New Roman" w:eastAsia="SimSun" w:hAnsi="Times New Roman" w:cs="Times New Roman"/>
          <w:kern w:val="3"/>
          <w:sz w:val="24"/>
          <w:szCs w:val="24"/>
          <w:lang w:eastAsia="zh-CN" w:bidi="hi-IN"/>
        </w:rPr>
        <w:t xml:space="preserve"> </w:t>
      </w:r>
    </w:p>
    <w:p w:rsidR="003856C0" w:rsidRPr="002744DA" w:rsidRDefault="00A729D8" w:rsidP="00040756">
      <w:pPr>
        <w:tabs>
          <w:tab w:val="left" w:pos="426"/>
        </w:tabs>
        <w:spacing w:before="120" w:after="0" w:line="240" w:lineRule="auto"/>
        <w:jc w:val="both"/>
        <w:rPr>
          <w:rFonts w:ascii="Times New Roman" w:eastAsia="Times New Roman" w:hAnsi="Times New Roman" w:cs="Times New Roman"/>
          <w:bCs/>
          <w:iCs/>
          <w:sz w:val="24"/>
          <w:szCs w:val="24"/>
          <w:lang w:eastAsia="it-IT"/>
        </w:rPr>
      </w:pPr>
      <w:r w:rsidRPr="002744DA">
        <w:rPr>
          <w:rFonts w:ascii="Times New Roman" w:eastAsia="Times New Roman" w:hAnsi="Times New Roman" w:cs="Times New Roman"/>
          <w:bCs/>
          <w:iCs/>
          <w:sz w:val="24"/>
          <w:szCs w:val="24"/>
          <w:lang w:eastAsia="it-IT"/>
        </w:rPr>
        <w:t>3</w:t>
      </w:r>
      <w:r w:rsidR="002744DA">
        <w:rPr>
          <w:rFonts w:ascii="Times New Roman" w:eastAsia="Times New Roman" w:hAnsi="Times New Roman" w:cs="Times New Roman"/>
          <w:bCs/>
          <w:iCs/>
          <w:sz w:val="24"/>
          <w:szCs w:val="24"/>
          <w:lang w:eastAsia="it-IT"/>
        </w:rPr>
        <w:t xml:space="preserve">. </w:t>
      </w:r>
      <w:r w:rsidR="00040756">
        <w:rPr>
          <w:rFonts w:ascii="Times New Roman" w:eastAsia="Times New Roman" w:hAnsi="Times New Roman" w:cs="Times New Roman"/>
          <w:bCs/>
          <w:iCs/>
          <w:sz w:val="24"/>
          <w:szCs w:val="24"/>
          <w:lang w:eastAsia="it-IT"/>
        </w:rPr>
        <w:tab/>
      </w:r>
      <w:r w:rsidR="003856C0" w:rsidRPr="002744DA">
        <w:rPr>
          <w:rFonts w:ascii="Times New Roman" w:eastAsia="Times New Roman" w:hAnsi="Times New Roman" w:cs="Times New Roman"/>
          <w:bCs/>
          <w:iCs/>
          <w:sz w:val="24"/>
          <w:szCs w:val="24"/>
          <w:lang w:eastAsia="it-IT"/>
        </w:rPr>
        <w:t xml:space="preserve">Il rispetto delle condizioni di cui al comma 2 è verificato </w:t>
      </w:r>
      <w:r w:rsidRPr="002744DA">
        <w:rPr>
          <w:rFonts w:ascii="Times New Roman" w:eastAsia="Times New Roman" w:hAnsi="Times New Roman" w:cs="Times New Roman"/>
          <w:bCs/>
          <w:iCs/>
          <w:sz w:val="24"/>
          <w:szCs w:val="24"/>
          <w:lang w:eastAsia="it-IT"/>
        </w:rPr>
        <w:t xml:space="preserve">sulla base </w:t>
      </w:r>
      <w:r w:rsidR="003856C0" w:rsidRPr="002744DA">
        <w:rPr>
          <w:rFonts w:ascii="Times New Roman" w:eastAsia="Times New Roman" w:hAnsi="Times New Roman" w:cs="Times New Roman"/>
          <w:bCs/>
          <w:iCs/>
          <w:sz w:val="24"/>
          <w:szCs w:val="24"/>
          <w:lang w:eastAsia="it-IT"/>
        </w:rPr>
        <w:t>d</w:t>
      </w:r>
      <w:r w:rsidRPr="002744DA">
        <w:rPr>
          <w:rFonts w:ascii="Times New Roman" w:eastAsia="Times New Roman" w:hAnsi="Times New Roman" w:cs="Times New Roman"/>
          <w:bCs/>
          <w:iCs/>
          <w:sz w:val="24"/>
          <w:szCs w:val="24"/>
          <w:lang w:eastAsia="it-IT"/>
        </w:rPr>
        <w:t>e</w:t>
      </w:r>
      <w:r w:rsidR="003856C0" w:rsidRPr="002744DA">
        <w:rPr>
          <w:rFonts w:ascii="Times New Roman" w:eastAsia="Times New Roman" w:hAnsi="Times New Roman" w:cs="Times New Roman"/>
          <w:bCs/>
          <w:iCs/>
          <w:sz w:val="24"/>
          <w:szCs w:val="24"/>
          <w:lang w:eastAsia="it-IT"/>
        </w:rPr>
        <w:t>ll</w:t>
      </w:r>
      <w:r w:rsidR="00355148" w:rsidRPr="002744DA">
        <w:rPr>
          <w:rFonts w:ascii="Times New Roman" w:eastAsia="Times New Roman" w:hAnsi="Times New Roman" w:cs="Times New Roman"/>
          <w:bCs/>
          <w:iCs/>
          <w:sz w:val="24"/>
          <w:szCs w:val="24"/>
          <w:lang w:eastAsia="it-IT"/>
        </w:rPr>
        <w:t>e</w:t>
      </w:r>
      <w:r w:rsidR="003856C0" w:rsidRPr="002744DA">
        <w:rPr>
          <w:rFonts w:ascii="Times New Roman" w:eastAsia="Times New Roman" w:hAnsi="Times New Roman" w:cs="Times New Roman"/>
          <w:bCs/>
          <w:iCs/>
          <w:sz w:val="24"/>
          <w:szCs w:val="24"/>
          <w:lang w:eastAsia="it-IT"/>
        </w:rPr>
        <w:t xml:space="preserve"> dichiarazion</w:t>
      </w:r>
      <w:r w:rsidR="00355148" w:rsidRPr="002744DA">
        <w:rPr>
          <w:rFonts w:ascii="Times New Roman" w:eastAsia="Times New Roman" w:hAnsi="Times New Roman" w:cs="Times New Roman"/>
          <w:bCs/>
          <w:iCs/>
          <w:sz w:val="24"/>
          <w:szCs w:val="24"/>
          <w:lang w:eastAsia="it-IT"/>
        </w:rPr>
        <w:t>i</w:t>
      </w:r>
      <w:r w:rsidR="003856C0" w:rsidRPr="002744DA">
        <w:rPr>
          <w:rFonts w:ascii="Times New Roman" w:eastAsia="Times New Roman" w:hAnsi="Times New Roman" w:cs="Times New Roman"/>
          <w:bCs/>
          <w:iCs/>
          <w:sz w:val="24"/>
          <w:szCs w:val="24"/>
          <w:lang w:eastAsia="it-IT"/>
        </w:rPr>
        <w:t xml:space="preserve"> di raccolta uve present</w:t>
      </w:r>
      <w:r w:rsidR="00355148" w:rsidRPr="002744DA">
        <w:rPr>
          <w:rFonts w:ascii="Times New Roman" w:eastAsia="Times New Roman" w:hAnsi="Times New Roman" w:cs="Times New Roman"/>
          <w:bCs/>
          <w:iCs/>
          <w:sz w:val="24"/>
          <w:szCs w:val="24"/>
          <w:lang w:eastAsia="it-IT"/>
        </w:rPr>
        <w:t>ate d</w:t>
      </w:r>
      <w:r w:rsidR="003856C0" w:rsidRPr="002744DA">
        <w:rPr>
          <w:rFonts w:ascii="Times New Roman" w:eastAsia="Times New Roman" w:hAnsi="Times New Roman" w:cs="Times New Roman"/>
          <w:bCs/>
          <w:iCs/>
          <w:sz w:val="24"/>
          <w:szCs w:val="24"/>
          <w:lang w:eastAsia="it-IT"/>
        </w:rPr>
        <w:t xml:space="preserve">al beneficiario per la campagna vitivinicola </w:t>
      </w:r>
      <w:r w:rsidR="00B24AC1" w:rsidRPr="002744DA">
        <w:rPr>
          <w:rFonts w:ascii="Times New Roman" w:eastAsia="Times New Roman" w:hAnsi="Times New Roman" w:cs="Times New Roman"/>
          <w:bCs/>
          <w:iCs/>
          <w:sz w:val="24"/>
          <w:szCs w:val="24"/>
          <w:lang w:eastAsia="it-IT"/>
        </w:rPr>
        <w:t>2020/2021</w:t>
      </w:r>
      <w:r w:rsidR="003856C0" w:rsidRPr="002744DA">
        <w:rPr>
          <w:rFonts w:ascii="Times New Roman" w:eastAsia="Times New Roman" w:hAnsi="Times New Roman" w:cs="Times New Roman"/>
          <w:bCs/>
          <w:iCs/>
          <w:sz w:val="24"/>
          <w:szCs w:val="24"/>
          <w:lang w:eastAsia="it-IT"/>
        </w:rPr>
        <w:t>, confrontat</w:t>
      </w:r>
      <w:r w:rsidR="00355148" w:rsidRPr="002744DA">
        <w:rPr>
          <w:rFonts w:ascii="Times New Roman" w:eastAsia="Times New Roman" w:hAnsi="Times New Roman" w:cs="Times New Roman"/>
          <w:bCs/>
          <w:iCs/>
          <w:sz w:val="24"/>
          <w:szCs w:val="24"/>
          <w:lang w:eastAsia="it-IT"/>
        </w:rPr>
        <w:t>e</w:t>
      </w:r>
      <w:r w:rsidR="003856C0" w:rsidRPr="002744DA">
        <w:rPr>
          <w:rFonts w:ascii="Times New Roman" w:eastAsia="Times New Roman" w:hAnsi="Times New Roman" w:cs="Times New Roman"/>
          <w:bCs/>
          <w:iCs/>
          <w:sz w:val="24"/>
          <w:szCs w:val="24"/>
          <w:lang w:eastAsia="it-IT"/>
        </w:rPr>
        <w:t xml:space="preserve"> con </w:t>
      </w:r>
      <w:r w:rsidRPr="002744DA">
        <w:rPr>
          <w:rFonts w:ascii="Times New Roman" w:eastAsia="Times New Roman" w:hAnsi="Times New Roman" w:cs="Times New Roman"/>
          <w:bCs/>
          <w:iCs/>
          <w:sz w:val="24"/>
          <w:szCs w:val="24"/>
          <w:lang w:eastAsia="it-IT"/>
        </w:rPr>
        <w:t xml:space="preserve">la resa media </w:t>
      </w:r>
      <w:r w:rsidR="00C3433A" w:rsidRPr="002744DA">
        <w:rPr>
          <w:rFonts w:ascii="Times New Roman" w:eastAsia="Times New Roman" w:hAnsi="Times New Roman" w:cs="Times New Roman"/>
          <w:bCs/>
          <w:iCs/>
          <w:sz w:val="24"/>
          <w:szCs w:val="24"/>
          <w:lang w:eastAsia="it-IT"/>
        </w:rPr>
        <w:t>aziendale regionale</w:t>
      </w:r>
      <w:r w:rsidR="00700F20" w:rsidRPr="002744DA">
        <w:rPr>
          <w:rFonts w:ascii="Times New Roman" w:eastAsia="Times New Roman" w:hAnsi="Times New Roman" w:cs="Times New Roman"/>
          <w:bCs/>
          <w:iCs/>
          <w:sz w:val="24"/>
          <w:szCs w:val="24"/>
          <w:lang w:eastAsia="it-IT"/>
        </w:rPr>
        <w:t>.</w:t>
      </w:r>
    </w:p>
    <w:p w:rsidR="001729E7" w:rsidRPr="00B00DB9" w:rsidRDefault="002E1B64" w:rsidP="00B00DB9">
      <w:pPr>
        <w:tabs>
          <w:tab w:val="left" w:pos="426"/>
        </w:tabs>
        <w:spacing w:before="120" w:after="0" w:line="240" w:lineRule="auto"/>
        <w:jc w:val="both"/>
        <w:rPr>
          <w:rFonts w:ascii="Times New Roman" w:eastAsia="Times New Roman" w:hAnsi="Times New Roman" w:cs="Times New Roman"/>
          <w:bCs/>
          <w:iCs/>
          <w:sz w:val="24"/>
          <w:szCs w:val="24"/>
          <w:lang w:eastAsia="it-IT"/>
        </w:rPr>
      </w:pPr>
      <w:r w:rsidRPr="00B00DB9">
        <w:rPr>
          <w:rFonts w:ascii="Times New Roman" w:eastAsia="Times New Roman" w:hAnsi="Times New Roman" w:cs="Times New Roman"/>
          <w:bCs/>
          <w:iCs/>
          <w:sz w:val="24"/>
          <w:szCs w:val="24"/>
          <w:lang w:eastAsia="it-IT"/>
        </w:rPr>
        <w:t>4</w:t>
      </w:r>
      <w:r w:rsidR="002744DA">
        <w:rPr>
          <w:rFonts w:ascii="Times New Roman" w:eastAsia="Times New Roman" w:hAnsi="Times New Roman" w:cs="Times New Roman"/>
          <w:bCs/>
          <w:iCs/>
          <w:sz w:val="24"/>
          <w:szCs w:val="24"/>
          <w:lang w:eastAsia="it-IT"/>
        </w:rPr>
        <w:t xml:space="preserve">. </w:t>
      </w:r>
      <w:r w:rsidR="00040756">
        <w:rPr>
          <w:rFonts w:ascii="Times New Roman" w:eastAsia="Times New Roman" w:hAnsi="Times New Roman" w:cs="Times New Roman"/>
          <w:bCs/>
          <w:iCs/>
          <w:sz w:val="24"/>
          <w:szCs w:val="24"/>
          <w:lang w:eastAsia="it-IT"/>
        </w:rPr>
        <w:tab/>
      </w:r>
      <w:r w:rsidR="00E02E62" w:rsidRPr="00B00DB9">
        <w:rPr>
          <w:rFonts w:ascii="Times New Roman" w:eastAsia="Times New Roman" w:hAnsi="Times New Roman" w:cs="Times New Roman"/>
          <w:bCs/>
          <w:iCs/>
          <w:sz w:val="24"/>
          <w:szCs w:val="24"/>
          <w:lang w:eastAsia="it-IT"/>
        </w:rPr>
        <w:t xml:space="preserve">L’aiuto </w:t>
      </w:r>
      <w:r w:rsidR="00283303" w:rsidRPr="00B00DB9">
        <w:rPr>
          <w:rFonts w:ascii="Times New Roman" w:eastAsia="Times New Roman" w:hAnsi="Times New Roman" w:cs="Times New Roman"/>
          <w:bCs/>
          <w:iCs/>
          <w:sz w:val="24"/>
          <w:szCs w:val="24"/>
          <w:lang w:eastAsia="it-IT"/>
        </w:rPr>
        <w:t>di cui al comma 1</w:t>
      </w:r>
      <w:r w:rsidR="00E02E62" w:rsidRPr="00B00DB9">
        <w:rPr>
          <w:rFonts w:ascii="Times New Roman" w:eastAsia="Times New Roman" w:hAnsi="Times New Roman" w:cs="Times New Roman"/>
          <w:bCs/>
          <w:iCs/>
          <w:sz w:val="24"/>
          <w:szCs w:val="24"/>
          <w:lang w:eastAsia="it-IT"/>
        </w:rPr>
        <w:t xml:space="preserve"> </w:t>
      </w:r>
      <w:r w:rsidR="00A64FEC" w:rsidRPr="00B00DB9">
        <w:rPr>
          <w:rFonts w:ascii="Times New Roman" w:eastAsia="Times New Roman" w:hAnsi="Times New Roman" w:cs="Times New Roman"/>
          <w:bCs/>
          <w:iCs/>
          <w:sz w:val="24"/>
          <w:szCs w:val="24"/>
          <w:lang w:eastAsia="it-IT"/>
        </w:rPr>
        <w:t xml:space="preserve">è </w:t>
      </w:r>
      <w:r w:rsidRPr="00B00DB9">
        <w:rPr>
          <w:rFonts w:ascii="Times New Roman" w:eastAsia="Times New Roman" w:hAnsi="Times New Roman" w:cs="Times New Roman"/>
          <w:bCs/>
          <w:iCs/>
          <w:sz w:val="24"/>
          <w:szCs w:val="24"/>
          <w:lang w:eastAsia="it-IT"/>
        </w:rPr>
        <w:t xml:space="preserve">determinato sulla base delle superfici che hanno concorso alla produzione delle seguenti </w:t>
      </w:r>
      <w:r w:rsidR="00176FF6" w:rsidRPr="00B00DB9">
        <w:rPr>
          <w:rFonts w:ascii="Times New Roman" w:eastAsia="Times New Roman" w:hAnsi="Times New Roman" w:cs="Times New Roman"/>
          <w:bCs/>
          <w:iCs/>
          <w:sz w:val="24"/>
          <w:szCs w:val="24"/>
          <w:lang w:eastAsia="it-IT"/>
        </w:rPr>
        <w:t xml:space="preserve">tipologie di </w:t>
      </w:r>
      <w:r w:rsidRPr="00B00DB9">
        <w:rPr>
          <w:rFonts w:ascii="Times New Roman" w:eastAsia="Times New Roman" w:hAnsi="Times New Roman" w:cs="Times New Roman"/>
          <w:bCs/>
          <w:iCs/>
          <w:sz w:val="24"/>
          <w:szCs w:val="24"/>
          <w:lang w:eastAsia="it-IT"/>
        </w:rPr>
        <w:t xml:space="preserve">uve così come </w:t>
      </w:r>
      <w:r w:rsidR="00176FF6" w:rsidRPr="00B00DB9">
        <w:rPr>
          <w:rFonts w:ascii="Times New Roman" w:eastAsia="Times New Roman" w:hAnsi="Times New Roman" w:cs="Times New Roman"/>
          <w:bCs/>
          <w:iCs/>
          <w:sz w:val="24"/>
          <w:szCs w:val="24"/>
          <w:lang w:eastAsia="it-IT"/>
        </w:rPr>
        <w:t>rivendicate con la</w:t>
      </w:r>
      <w:r w:rsidRPr="00B00DB9">
        <w:rPr>
          <w:rFonts w:ascii="Times New Roman" w:eastAsia="Times New Roman" w:hAnsi="Times New Roman" w:cs="Times New Roman"/>
          <w:bCs/>
          <w:iCs/>
          <w:sz w:val="24"/>
          <w:szCs w:val="24"/>
          <w:lang w:eastAsia="it-IT"/>
        </w:rPr>
        <w:t xml:space="preserve"> dichiarazione di vendemmia dell’anno 2019/</w:t>
      </w:r>
      <w:r w:rsidR="000E60A1" w:rsidRPr="00B00DB9">
        <w:rPr>
          <w:rFonts w:ascii="Times New Roman" w:eastAsia="Times New Roman" w:hAnsi="Times New Roman" w:cs="Times New Roman"/>
          <w:bCs/>
          <w:iCs/>
          <w:sz w:val="24"/>
          <w:szCs w:val="24"/>
          <w:lang w:eastAsia="it-IT"/>
        </w:rPr>
        <w:t>20</w:t>
      </w:r>
      <w:r w:rsidRPr="00B00DB9">
        <w:rPr>
          <w:rFonts w:ascii="Times New Roman" w:eastAsia="Times New Roman" w:hAnsi="Times New Roman" w:cs="Times New Roman"/>
          <w:bCs/>
          <w:iCs/>
          <w:sz w:val="24"/>
          <w:szCs w:val="24"/>
          <w:lang w:eastAsia="it-IT"/>
        </w:rPr>
        <w:t xml:space="preserve">20, </w:t>
      </w:r>
      <w:r w:rsidR="00292A64" w:rsidRPr="00B00DB9">
        <w:rPr>
          <w:rFonts w:ascii="Times New Roman" w:eastAsia="Times New Roman" w:hAnsi="Times New Roman" w:cs="Times New Roman"/>
          <w:bCs/>
          <w:iCs/>
          <w:sz w:val="24"/>
          <w:szCs w:val="24"/>
          <w:lang w:eastAsia="it-IT"/>
        </w:rPr>
        <w:t xml:space="preserve">con i seguenti importi </w:t>
      </w:r>
      <w:r w:rsidR="00E144C0" w:rsidRPr="00B00DB9">
        <w:rPr>
          <w:rFonts w:ascii="Times New Roman" w:eastAsia="Times New Roman" w:hAnsi="Times New Roman" w:cs="Times New Roman"/>
          <w:bCs/>
          <w:iCs/>
          <w:sz w:val="24"/>
          <w:szCs w:val="24"/>
          <w:lang w:eastAsia="it-IT"/>
        </w:rPr>
        <w:t>massimi:</w:t>
      </w:r>
    </w:p>
    <w:p w:rsidR="00A10914" w:rsidRPr="00B00DB9" w:rsidRDefault="00A10914" w:rsidP="00B00DB9">
      <w:pPr>
        <w:tabs>
          <w:tab w:val="left" w:pos="426"/>
        </w:tabs>
        <w:spacing w:before="120" w:after="0" w:line="240" w:lineRule="auto"/>
        <w:jc w:val="both"/>
        <w:rPr>
          <w:rFonts w:ascii="Times New Roman" w:eastAsia="Times New Roman" w:hAnsi="Times New Roman" w:cs="Times New Roman"/>
          <w:bCs/>
          <w:iCs/>
          <w:sz w:val="24"/>
          <w:szCs w:val="24"/>
          <w:lang w:eastAsia="it-IT"/>
        </w:rPr>
      </w:pPr>
    </w:p>
    <w:tbl>
      <w:tblPr>
        <w:tblStyle w:val="Grigliatabel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6"/>
        <w:gridCol w:w="3106"/>
        <w:gridCol w:w="5352"/>
      </w:tblGrid>
      <w:tr w:rsidR="00040756" w:rsidRPr="00B00DB9" w:rsidTr="00040756">
        <w:tc>
          <w:tcPr>
            <w:tcW w:w="8754" w:type="dxa"/>
            <w:gridSpan w:val="3"/>
          </w:tcPr>
          <w:bookmarkEnd w:id="2"/>
          <w:p w:rsidR="00040756" w:rsidRPr="00B00DB9" w:rsidRDefault="00040756" w:rsidP="00B00DB9">
            <w:pPr>
              <w:spacing w:before="120"/>
              <w:rPr>
                <w:rFonts w:ascii="Times New Roman" w:eastAsia="Times New Roman" w:hAnsi="Times New Roman" w:cs="Times New Roman"/>
                <w:b/>
                <w:iCs/>
                <w:sz w:val="24"/>
                <w:szCs w:val="24"/>
                <w:lang w:eastAsia="it-IT"/>
              </w:rPr>
            </w:pPr>
            <w:r w:rsidRPr="00B00DB9">
              <w:rPr>
                <w:rFonts w:ascii="Times New Roman" w:eastAsia="Times New Roman" w:hAnsi="Times New Roman" w:cs="Times New Roman"/>
                <w:b/>
                <w:iCs/>
                <w:sz w:val="24"/>
                <w:szCs w:val="24"/>
                <w:lang w:eastAsia="it-IT"/>
              </w:rPr>
              <w:t>Uve destinate a vini ad Indicazione Geografica Tipica (IGT)</w:t>
            </w:r>
          </w:p>
        </w:tc>
      </w:tr>
      <w:tr w:rsidR="00426056" w:rsidRPr="00B00DB9" w:rsidTr="00040756">
        <w:tc>
          <w:tcPr>
            <w:tcW w:w="296" w:type="dxa"/>
          </w:tcPr>
          <w:p w:rsidR="00426056" w:rsidRPr="00B00DB9" w:rsidRDefault="00040756" w:rsidP="00040756">
            <w:pPr>
              <w:spacing w:before="120"/>
              <w:rPr>
                <w:rFonts w:ascii="Times New Roman" w:eastAsia="Times New Roman" w:hAnsi="Times New Roman" w:cs="Times New Roman"/>
                <w:b/>
                <w:iCs/>
                <w:sz w:val="24"/>
                <w:szCs w:val="24"/>
                <w:lang w:eastAsia="it-IT"/>
              </w:rPr>
            </w:pPr>
            <w:r>
              <w:rPr>
                <w:rFonts w:ascii="Times New Roman" w:eastAsia="Times New Roman" w:hAnsi="Times New Roman" w:cs="Times New Roman"/>
                <w:b/>
                <w:iCs/>
                <w:sz w:val="24"/>
                <w:szCs w:val="24"/>
                <w:lang w:eastAsia="it-IT"/>
              </w:rPr>
              <w:t>-</w:t>
            </w:r>
          </w:p>
        </w:tc>
        <w:tc>
          <w:tcPr>
            <w:tcW w:w="3106" w:type="dxa"/>
          </w:tcPr>
          <w:p w:rsidR="00426056" w:rsidRPr="00040756" w:rsidRDefault="00040756" w:rsidP="00040756">
            <w:pPr>
              <w:pStyle w:val="Paragrafoelenco"/>
              <w:spacing w:before="120"/>
              <w:ind w:left="41"/>
              <w:contextualSpacing w:val="0"/>
              <w:rPr>
                <w:rFonts w:ascii="Times New Roman" w:eastAsia="Times New Roman" w:hAnsi="Times New Roman" w:cs="Times New Roman"/>
                <w:bCs/>
                <w:iCs/>
                <w:color w:val="FF0000"/>
                <w:sz w:val="24"/>
                <w:szCs w:val="24"/>
                <w:u w:val="single"/>
                <w:lang w:eastAsia="it-IT"/>
              </w:rPr>
            </w:pPr>
            <w:r w:rsidRPr="00040756">
              <w:rPr>
                <w:rFonts w:ascii="Times New Roman" w:eastAsia="Times New Roman" w:hAnsi="Times New Roman" w:cs="Times New Roman"/>
                <w:bCs/>
                <w:iCs/>
                <w:color w:val="FF0000"/>
                <w:sz w:val="24"/>
                <w:szCs w:val="24"/>
                <w:u w:val="single"/>
                <w:lang w:eastAsia="it-IT"/>
              </w:rPr>
              <w:t>importo massimo per ettaro:</w:t>
            </w:r>
          </w:p>
        </w:tc>
        <w:tc>
          <w:tcPr>
            <w:tcW w:w="5352" w:type="dxa"/>
          </w:tcPr>
          <w:p w:rsidR="00426056" w:rsidRPr="00040756" w:rsidRDefault="009A4F08" w:rsidP="00B00DB9">
            <w:pPr>
              <w:spacing w:before="120"/>
              <w:rPr>
                <w:rFonts w:ascii="Times New Roman" w:eastAsia="Times New Roman" w:hAnsi="Times New Roman" w:cs="Times New Roman"/>
                <w:b/>
                <w:bCs/>
                <w:iCs/>
                <w:color w:val="FF0000"/>
                <w:sz w:val="24"/>
                <w:szCs w:val="24"/>
                <w:u w:val="single"/>
                <w:lang w:eastAsia="it-IT"/>
              </w:rPr>
            </w:pPr>
            <w:r>
              <w:rPr>
                <w:rFonts w:ascii="Times New Roman" w:eastAsia="Times New Roman" w:hAnsi="Times New Roman" w:cs="Times New Roman"/>
                <w:b/>
                <w:bCs/>
                <w:iCs/>
                <w:color w:val="FF0000"/>
                <w:sz w:val="24"/>
                <w:szCs w:val="24"/>
                <w:u w:val="single"/>
                <w:lang w:eastAsia="it-IT"/>
              </w:rPr>
              <w:t>5</w:t>
            </w:r>
            <w:r w:rsidR="00426056" w:rsidRPr="00040756">
              <w:rPr>
                <w:rFonts w:ascii="Times New Roman" w:eastAsia="Times New Roman" w:hAnsi="Times New Roman" w:cs="Times New Roman"/>
                <w:b/>
                <w:bCs/>
                <w:iCs/>
                <w:color w:val="FF0000"/>
                <w:sz w:val="24"/>
                <w:szCs w:val="24"/>
                <w:u w:val="single"/>
                <w:lang w:eastAsia="it-IT"/>
              </w:rPr>
              <w:t xml:space="preserve">00 euro </w:t>
            </w:r>
          </w:p>
          <w:p w:rsidR="00426056" w:rsidRPr="00040756" w:rsidRDefault="00426056" w:rsidP="00B00DB9">
            <w:pPr>
              <w:spacing w:before="120"/>
              <w:rPr>
                <w:rFonts w:ascii="Times New Roman" w:eastAsia="Times New Roman" w:hAnsi="Times New Roman" w:cs="Times New Roman"/>
                <w:bCs/>
                <w:iCs/>
                <w:color w:val="FF0000"/>
                <w:sz w:val="24"/>
                <w:szCs w:val="24"/>
                <w:u w:val="single"/>
                <w:lang w:eastAsia="it-IT"/>
              </w:rPr>
            </w:pPr>
          </w:p>
        </w:tc>
      </w:tr>
      <w:tr w:rsidR="00040756" w:rsidRPr="00B00DB9" w:rsidTr="00DC29D0">
        <w:tc>
          <w:tcPr>
            <w:tcW w:w="8754" w:type="dxa"/>
            <w:gridSpan w:val="3"/>
          </w:tcPr>
          <w:p w:rsidR="00040756" w:rsidRPr="00B00DB9" w:rsidRDefault="00040756" w:rsidP="00B00DB9">
            <w:pPr>
              <w:spacing w:before="120"/>
              <w:rPr>
                <w:rFonts w:ascii="Times New Roman" w:eastAsia="Times New Roman" w:hAnsi="Times New Roman" w:cs="Times New Roman"/>
                <w:b/>
                <w:iCs/>
                <w:sz w:val="24"/>
                <w:szCs w:val="24"/>
                <w:lang w:eastAsia="it-IT"/>
              </w:rPr>
            </w:pPr>
            <w:r w:rsidRPr="00B00DB9">
              <w:rPr>
                <w:rFonts w:ascii="Times New Roman" w:eastAsia="Times New Roman" w:hAnsi="Times New Roman" w:cs="Times New Roman"/>
                <w:b/>
                <w:iCs/>
                <w:sz w:val="24"/>
                <w:szCs w:val="24"/>
                <w:lang w:eastAsia="it-IT"/>
              </w:rPr>
              <w:t>Uve destinate a vini a Denominazione di Origine Controllata (DOC)</w:t>
            </w:r>
          </w:p>
        </w:tc>
      </w:tr>
      <w:tr w:rsidR="00426056" w:rsidRPr="00B00DB9" w:rsidTr="00040756">
        <w:tc>
          <w:tcPr>
            <w:tcW w:w="296" w:type="dxa"/>
          </w:tcPr>
          <w:p w:rsidR="00426056" w:rsidRPr="00B00DB9" w:rsidRDefault="00040756" w:rsidP="00B00DB9">
            <w:pPr>
              <w:spacing w:before="120"/>
              <w:jc w:val="right"/>
              <w:rPr>
                <w:rFonts w:ascii="Times New Roman" w:eastAsia="Times New Roman" w:hAnsi="Times New Roman" w:cs="Times New Roman"/>
                <w:b/>
                <w:iCs/>
                <w:sz w:val="24"/>
                <w:szCs w:val="24"/>
                <w:lang w:eastAsia="it-IT"/>
              </w:rPr>
            </w:pPr>
            <w:r>
              <w:rPr>
                <w:rFonts w:ascii="Times New Roman" w:eastAsia="Times New Roman" w:hAnsi="Times New Roman" w:cs="Times New Roman"/>
                <w:b/>
                <w:iCs/>
                <w:sz w:val="24"/>
                <w:szCs w:val="24"/>
                <w:lang w:eastAsia="it-IT"/>
              </w:rPr>
              <w:t>-</w:t>
            </w:r>
          </w:p>
        </w:tc>
        <w:tc>
          <w:tcPr>
            <w:tcW w:w="3106" w:type="dxa"/>
          </w:tcPr>
          <w:p w:rsidR="00426056" w:rsidRPr="00040756" w:rsidRDefault="00040756" w:rsidP="00040756">
            <w:pPr>
              <w:spacing w:before="120"/>
              <w:rPr>
                <w:rFonts w:ascii="Times New Roman" w:eastAsia="Times New Roman" w:hAnsi="Times New Roman" w:cs="Times New Roman"/>
                <w:bCs/>
                <w:iCs/>
                <w:color w:val="FF0000"/>
                <w:sz w:val="24"/>
                <w:szCs w:val="24"/>
                <w:u w:val="single"/>
                <w:lang w:eastAsia="it-IT"/>
              </w:rPr>
            </w:pPr>
            <w:r w:rsidRPr="00040756">
              <w:rPr>
                <w:rFonts w:ascii="Times New Roman" w:eastAsia="Times New Roman" w:hAnsi="Times New Roman" w:cs="Times New Roman"/>
                <w:bCs/>
                <w:iCs/>
                <w:color w:val="FF0000"/>
                <w:sz w:val="24"/>
                <w:szCs w:val="24"/>
                <w:u w:val="single"/>
                <w:lang w:eastAsia="it-IT"/>
              </w:rPr>
              <w:t>importo massimo per ettaro:</w:t>
            </w:r>
          </w:p>
        </w:tc>
        <w:tc>
          <w:tcPr>
            <w:tcW w:w="5352" w:type="dxa"/>
          </w:tcPr>
          <w:p w:rsidR="00426056" w:rsidRPr="00040756" w:rsidRDefault="00040756" w:rsidP="00B00DB9">
            <w:pPr>
              <w:spacing w:before="120"/>
              <w:rPr>
                <w:rFonts w:ascii="Times New Roman" w:eastAsia="Times New Roman" w:hAnsi="Times New Roman" w:cs="Times New Roman"/>
                <w:b/>
                <w:bCs/>
                <w:iCs/>
                <w:color w:val="FF0000"/>
                <w:sz w:val="24"/>
                <w:szCs w:val="24"/>
                <w:u w:val="single"/>
                <w:lang w:eastAsia="it-IT"/>
              </w:rPr>
            </w:pPr>
            <w:r w:rsidRPr="00040756">
              <w:rPr>
                <w:rFonts w:ascii="Times New Roman" w:eastAsia="Times New Roman" w:hAnsi="Times New Roman" w:cs="Times New Roman"/>
                <w:b/>
                <w:bCs/>
                <w:iCs/>
                <w:color w:val="FF0000"/>
                <w:sz w:val="24"/>
                <w:szCs w:val="24"/>
                <w:u w:val="single"/>
                <w:lang w:eastAsia="it-IT"/>
              </w:rPr>
              <w:t>8</w:t>
            </w:r>
            <w:r w:rsidR="00426056" w:rsidRPr="00040756">
              <w:rPr>
                <w:rFonts w:ascii="Times New Roman" w:eastAsia="Times New Roman" w:hAnsi="Times New Roman" w:cs="Times New Roman"/>
                <w:b/>
                <w:bCs/>
                <w:iCs/>
                <w:color w:val="FF0000"/>
                <w:sz w:val="24"/>
                <w:szCs w:val="24"/>
                <w:u w:val="single"/>
                <w:lang w:eastAsia="it-IT"/>
              </w:rPr>
              <w:t>00 euro</w:t>
            </w:r>
          </w:p>
          <w:p w:rsidR="00040756" w:rsidRPr="00040756" w:rsidRDefault="00040756" w:rsidP="00B00DB9">
            <w:pPr>
              <w:spacing w:before="120"/>
              <w:rPr>
                <w:rFonts w:ascii="Times New Roman" w:eastAsia="Times New Roman" w:hAnsi="Times New Roman" w:cs="Times New Roman"/>
                <w:b/>
                <w:iCs/>
                <w:color w:val="FF0000"/>
                <w:sz w:val="24"/>
                <w:szCs w:val="24"/>
                <w:u w:val="single"/>
                <w:lang w:eastAsia="it-IT"/>
              </w:rPr>
            </w:pPr>
          </w:p>
        </w:tc>
      </w:tr>
      <w:tr w:rsidR="00040756" w:rsidRPr="00B00DB9" w:rsidTr="00AD11E3">
        <w:tc>
          <w:tcPr>
            <w:tcW w:w="8754" w:type="dxa"/>
            <w:gridSpan w:val="3"/>
          </w:tcPr>
          <w:p w:rsidR="00040756" w:rsidRPr="00B00DB9" w:rsidRDefault="00040756" w:rsidP="00B00DB9">
            <w:pPr>
              <w:spacing w:before="120"/>
              <w:rPr>
                <w:rFonts w:ascii="Times New Roman" w:eastAsia="Times New Roman" w:hAnsi="Times New Roman" w:cs="Times New Roman"/>
                <w:b/>
                <w:iCs/>
                <w:sz w:val="24"/>
                <w:szCs w:val="24"/>
                <w:lang w:eastAsia="it-IT"/>
              </w:rPr>
            </w:pPr>
            <w:r w:rsidRPr="00B00DB9">
              <w:rPr>
                <w:rFonts w:ascii="Times New Roman" w:eastAsia="Times New Roman" w:hAnsi="Times New Roman" w:cs="Times New Roman"/>
                <w:b/>
                <w:iCs/>
                <w:sz w:val="24"/>
                <w:szCs w:val="24"/>
                <w:lang w:eastAsia="it-IT"/>
              </w:rPr>
              <w:t>Uve destinate a vini a Denominazione di Origine Controllata Garantita (DOCG)</w:t>
            </w:r>
          </w:p>
        </w:tc>
      </w:tr>
      <w:tr w:rsidR="00040756" w:rsidRPr="00B00DB9" w:rsidTr="00040756">
        <w:tc>
          <w:tcPr>
            <w:tcW w:w="296" w:type="dxa"/>
          </w:tcPr>
          <w:p w:rsidR="00040756" w:rsidRPr="00B00DB9" w:rsidRDefault="00040756" w:rsidP="00040756">
            <w:pPr>
              <w:spacing w:before="120"/>
              <w:jc w:val="right"/>
              <w:rPr>
                <w:rFonts w:ascii="Times New Roman" w:eastAsia="Times New Roman" w:hAnsi="Times New Roman" w:cs="Times New Roman"/>
                <w:b/>
                <w:iCs/>
                <w:sz w:val="24"/>
                <w:szCs w:val="24"/>
                <w:lang w:eastAsia="it-IT"/>
              </w:rPr>
            </w:pPr>
            <w:r>
              <w:rPr>
                <w:rFonts w:ascii="Times New Roman" w:eastAsia="Times New Roman" w:hAnsi="Times New Roman" w:cs="Times New Roman"/>
                <w:b/>
                <w:iCs/>
                <w:sz w:val="24"/>
                <w:szCs w:val="24"/>
                <w:lang w:eastAsia="it-IT"/>
              </w:rPr>
              <w:t>-</w:t>
            </w:r>
          </w:p>
        </w:tc>
        <w:tc>
          <w:tcPr>
            <w:tcW w:w="3106" w:type="dxa"/>
          </w:tcPr>
          <w:p w:rsidR="00040756" w:rsidRPr="00040756" w:rsidRDefault="00040756" w:rsidP="00040756">
            <w:pPr>
              <w:spacing w:before="120"/>
              <w:rPr>
                <w:rFonts w:ascii="Times New Roman" w:eastAsia="Times New Roman" w:hAnsi="Times New Roman" w:cs="Times New Roman"/>
                <w:b/>
                <w:iCs/>
                <w:color w:val="FF0000"/>
                <w:sz w:val="24"/>
                <w:szCs w:val="24"/>
                <w:u w:val="single"/>
                <w:lang w:eastAsia="it-IT"/>
              </w:rPr>
            </w:pPr>
            <w:r w:rsidRPr="00040756">
              <w:rPr>
                <w:rFonts w:ascii="Times New Roman" w:eastAsia="Times New Roman" w:hAnsi="Times New Roman" w:cs="Times New Roman"/>
                <w:bCs/>
                <w:iCs/>
                <w:color w:val="FF0000"/>
                <w:sz w:val="24"/>
                <w:szCs w:val="24"/>
                <w:u w:val="single"/>
                <w:lang w:eastAsia="it-IT"/>
              </w:rPr>
              <w:t>importo massimo per ettaro:</w:t>
            </w:r>
          </w:p>
        </w:tc>
        <w:tc>
          <w:tcPr>
            <w:tcW w:w="5352" w:type="dxa"/>
          </w:tcPr>
          <w:p w:rsidR="00040756" w:rsidRPr="00040756" w:rsidRDefault="00040756" w:rsidP="00040756">
            <w:pPr>
              <w:spacing w:before="120"/>
              <w:rPr>
                <w:rFonts w:ascii="Times New Roman" w:eastAsia="Times New Roman" w:hAnsi="Times New Roman" w:cs="Times New Roman"/>
                <w:b/>
                <w:iCs/>
                <w:color w:val="FF0000"/>
                <w:sz w:val="24"/>
                <w:szCs w:val="24"/>
                <w:u w:val="single"/>
                <w:lang w:eastAsia="it-IT"/>
              </w:rPr>
            </w:pPr>
            <w:r w:rsidRPr="00040756">
              <w:rPr>
                <w:rFonts w:ascii="Times New Roman" w:eastAsia="Times New Roman" w:hAnsi="Times New Roman" w:cs="Times New Roman"/>
                <w:b/>
                <w:bCs/>
                <w:iCs/>
                <w:color w:val="FF0000"/>
                <w:sz w:val="24"/>
                <w:szCs w:val="24"/>
                <w:u w:val="single"/>
                <w:lang w:eastAsia="it-IT"/>
              </w:rPr>
              <w:t xml:space="preserve">1.100 euro </w:t>
            </w:r>
          </w:p>
        </w:tc>
      </w:tr>
    </w:tbl>
    <w:p w:rsidR="00BC244C" w:rsidRPr="00B00DB9" w:rsidRDefault="00BC244C" w:rsidP="00B00DB9">
      <w:pPr>
        <w:spacing w:before="120" w:after="0" w:line="240" w:lineRule="auto"/>
        <w:rPr>
          <w:rFonts w:ascii="Times New Roman" w:eastAsia="Times New Roman" w:hAnsi="Times New Roman" w:cs="Times New Roman"/>
          <w:bCs/>
          <w:iCs/>
          <w:sz w:val="24"/>
          <w:szCs w:val="24"/>
          <w:lang w:eastAsia="it-IT"/>
        </w:rPr>
      </w:pPr>
    </w:p>
    <w:p w:rsidR="000D29A0" w:rsidRPr="00B00DB9" w:rsidRDefault="00BD7526" w:rsidP="00B00DB9">
      <w:pPr>
        <w:spacing w:before="120" w:after="0" w:line="240" w:lineRule="auto"/>
        <w:jc w:val="center"/>
        <w:rPr>
          <w:rFonts w:ascii="Times New Roman" w:eastAsia="Times New Roman" w:hAnsi="Times New Roman" w:cs="Times New Roman"/>
          <w:b/>
          <w:iCs/>
          <w:sz w:val="24"/>
          <w:szCs w:val="24"/>
          <w:lang w:eastAsia="it-IT"/>
        </w:rPr>
      </w:pPr>
      <w:r w:rsidRPr="00B00DB9">
        <w:rPr>
          <w:rFonts w:ascii="Times New Roman" w:eastAsia="Times New Roman" w:hAnsi="Times New Roman" w:cs="Times New Roman"/>
          <w:b/>
          <w:iCs/>
          <w:sz w:val="24"/>
          <w:szCs w:val="24"/>
          <w:lang w:eastAsia="it-IT"/>
        </w:rPr>
        <w:t xml:space="preserve">Articolo </w:t>
      </w:r>
      <w:r w:rsidR="00EB3599" w:rsidRPr="00B00DB9">
        <w:rPr>
          <w:rFonts w:ascii="Times New Roman" w:eastAsia="Times New Roman" w:hAnsi="Times New Roman" w:cs="Times New Roman"/>
          <w:b/>
          <w:iCs/>
          <w:sz w:val="24"/>
          <w:szCs w:val="24"/>
          <w:lang w:eastAsia="it-IT"/>
        </w:rPr>
        <w:t>6</w:t>
      </w:r>
    </w:p>
    <w:p w:rsidR="005153CB" w:rsidRPr="00B00DB9" w:rsidRDefault="003D4823" w:rsidP="00B00DB9">
      <w:pPr>
        <w:spacing w:before="120" w:after="0" w:line="240" w:lineRule="auto"/>
        <w:jc w:val="center"/>
        <w:rPr>
          <w:rFonts w:ascii="Times New Roman" w:eastAsia="Times New Roman" w:hAnsi="Times New Roman" w:cs="Times New Roman"/>
          <w:bCs/>
          <w:i/>
          <w:color w:val="000000" w:themeColor="text1"/>
          <w:sz w:val="24"/>
          <w:szCs w:val="24"/>
          <w:lang w:eastAsia="it-IT"/>
        </w:rPr>
      </w:pPr>
      <w:r w:rsidRPr="00B00DB9">
        <w:rPr>
          <w:rFonts w:ascii="Times New Roman" w:eastAsia="Times New Roman" w:hAnsi="Times New Roman" w:cs="Times New Roman"/>
          <w:bCs/>
          <w:i/>
          <w:color w:val="000000" w:themeColor="text1"/>
          <w:sz w:val="24"/>
          <w:szCs w:val="24"/>
          <w:lang w:eastAsia="it-IT"/>
        </w:rPr>
        <w:t>(</w:t>
      </w:r>
      <w:r w:rsidR="00B81212" w:rsidRPr="00B00DB9">
        <w:rPr>
          <w:rFonts w:ascii="Times New Roman" w:eastAsia="Times New Roman" w:hAnsi="Times New Roman" w:cs="Times New Roman"/>
          <w:bCs/>
          <w:i/>
          <w:color w:val="000000" w:themeColor="text1"/>
          <w:sz w:val="24"/>
          <w:szCs w:val="24"/>
          <w:lang w:eastAsia="it-IT"/>
        </w:rPr>
        <w:t>D</w:t>
      </w:r>
      <w:r w:rsidR="000D29A0" w:rsidRPr="00B00DB9">
        <w:rPr>
          <w:rFonts w:ascii="Times New Roman" w:eastAsia="Times New Roman" w:hAnsi="Times New Roman" w:cs="Times New Roman"/>
          <w:bCs/>
          <w:i/>
          <w:color w:val="000000" w:themeColor="text1"/>
          <w:sz w:val="24"/>
          <w:szCs w:val="24"/>
          <w:lang w:eastAsia="it-IT"/>
        </w:rPr>
        <w:t>omanda</w:t>
      </w:r>
      <w:r w:rsidR="00C75E53" w:rsidRPr="00B00DB9">
        <w:rPr>
          <w:rFonts w:ascii="Times New Roman" w:eastAsia="Times New Roman" w:hAnsi="Times New Roman" w:cs="Times New Roman"/>
          <w:bCs/>
          <w:i/>
          <w:color w:val="000000" w:themeColor="text1"/>
          <w:sz w:val="24"/>
          <w:szCs w:val="24"/>
          <w:lang w:eastAsia="it-IT"/>
        </w:rPr>
        <w:t xml:space="preserve"> e attuazione della misura</w:t>
      </w:r>
      <w:r w:rsidR="000D29A0" w:rsidRPr="00B00DB9">
        <w:rPr>
          <w:rFonts w:ascii="Times New Roman" w:eastAsia="Times New Roman" w:hAnsi="Times New Roman" w:cs="Times New Roman"/>
          <w:bCs/>
          <w:i/>
          <w:color w:val="000000" w:themeColor="text1"/>
          <w:sz w:val="24"/>
          <w:szCs w:val="24"/>
          <w:lang w:eastAsia="it-IT"/>
        </w:rPr>
        <w:t>)</w:t>
      </w:r>
    </w:p>
    <w:p w:rsidR="00B22A5F" w:rsidRPr="00B00DB9" w:rsidRDefault="0000784D" w:rsidP="00B00DB9">
      <w:pPr>
        <w:pStyle w:val="Paragrafoelenco"/>
        <w:numPr>
          <w:ilvl w:val="0"/>
          <w:numId w:val="36"/>
        </w:numPr>
        <w:tabs>
          <w:tab w:val="left" w:pos="426"/>
        </w:tabs>
        <w:spacing w:before="120" w:after="0" w:line="240" w:lineRule="auto"/>
        <w:ind w:left="0" w:firstLine="0"/>
        <w:contextualSpacing w:val="0"/>
        <w:jc w:val="both"/>
        <w:rPr>
          <w:rFonts w:ascii="Times New Roman" w:eastAsia="Times New Roman" w:hAnsi="Times New Roman" w:cs="Times New Roman"/>
          <w:bCs/>
          <w:iCs/>
          <w:color w:val="000000" w:themeColor="text1"/>
          <w:sz w:val="24"/>
          <w:szCs w:val="24"/>
          <w:lang w:eastAsia="it-IT"/>
        </w:rPr>
      </w:pPr>
      <w:r w:rsidRPr="00B00DB9">
        <w:rPr>
          <w:rFonts w:ascii="Times New Roman" w:eastAsia="Times New Roman" w:hAnsi="Times New Roman" w:cs="Times New Roman"/>
          <w:bCs/>
          <w:iCs/>
          <w:color w:val="000000" w:themeColor="text1"/>
          <w:sz w:val="24"/>
          <w:szCs w:val="24"/>
          <w:lang w:eastAsia="it-IT"/>
        </w:rPr>
        <w:t>Per beneficiare dell’aiuto, il produttore presenta</w:t>
      </w:r>
      <w:r w:rsidR="003856C0" w:rsidRPr="00B00DB9">
        <w:rPr>
          <w:rFonts w:ascii="Times New Roman" w:eastAsia="Times New Roman" w:hAnsi="Times New Roman" w:cs="Times New Roman"/>
          <w:bCs/>
          <w:iCs/>
          <w:color w:val="000000" w:themeColor="text1"/>
          <w:sz w:val="24"/>
          <w:szCs w:val="24"/>
          <w:lang w:eastAsia="it-IT"/>
        </w:rPr>
        <w:t xml:space="preserve"> la domanda</w:t>
      </w:r>
      <w:r w:rsidRPr="00B00DB9">
        <w:rPr>
          <w:rFonts w:ascii="Times New Roman" w:eastAsia="Times New Roman" w:hAnsi="Times New Roman" w:cs="Times New Roman"/>
          <w:bCs/>
          <w:iCs/>
          <w:color w:val="000000" w:themeColor="text1"/>
          <w:sz w:val="24"/>
          <w:szCs w:val="24"/>
          <w:lang w:eastAsia="it-IT"/>
        </w:rPr>
        <w:t xml:space="preserve">, in modalità telematica </w:t>
      </w:r>
      <w:r w:rsidRPr="00911CB3">
        <w:rPr>
          <w:rFonts w:ascii="Times New Roman" w:eastAsia="Times New Roman" w:hAnsi="Times New Roman" w:cs="Times New Roman"/>
          <w:bCs/>
          <w:iCs/>
          <w:sz w:val="24"/>
          <w:szCs w:val="24"/>
          <w:lang w:eastAsia="it-IT"/>
        </w:rPr>
        <w:t>all</w:t>
      </w:r>
      <w:r w:rsidR="00F1715A">
        <w:rPr>
          <w:rFonts w:ascii="Times New Roman" w:eastAsia="Times New Roman" w:hAnsi="Times New Roman" w:cs="Times New Roman"/>
          <w:bCs/>
          <w:iCs/>
          <w:sz w:val="24"/>
          <w:szCs w:val="24"/>
          <w:lang w:eastAsia="it-IT"/>
        </w:rPr>
        <w:t>’</w:t>
      </w:r>
      <w:r w:rsidRPr="00911CB3">
        <w:rPr>
          <w:rFonts w:ascii="Times New Roman" w:eastAsia="Times New Roman" w:hAnsi="Times New Roman" w:cs="Times New Roman"/>
          <w:bCs/>
          <w:iCs/>
          <w:sz w:val="24"/>
          <w:szCs w:val="24"/>
          <w:lang w:eastAsia="it-IT"/>
        </w:rPr>
        <w:t>OP</w:t>
      </w:r>
      <w:r w:rsidR="003856C0" w:rsidRPr="00040756">
        <w:rPr>
          <w:rFonts w:ascii="Times New Roman" w:eastAsia="Times New Roman" w:hAnsi="Times New Roman" w:cs="Times New Roman"/>
          <w:bCs/>
          <w:iCs/>
          <w:strike/>
          <w:color w:val="FF0000"/>
          <w:sz w:val="24"/>
          <w:szCs w:val="24"/>
          <w:lang w:eastAsia="it-IT"/>
        </w:rPr>
        <w:t xml:space="preserve"> </w:t>
      </w:r>
      <w:r w:rsidR="00686FB5" w:rsidRPr="00040756">
        <w:rPr>
          <w:rFonts w:ascii="Times New Roman" w:eastAsia="Times New Roman" w:hAnsi="Times New Roman" w:cs="Times New Roman"/>
          <w:bCs/>
          <w:iCs/>
          <w:strike/>
          <w:color w:val="FF0000"/>
          <w:sz w:val="24"/>
          <w:szCs w:val="24"/>
          <w:lang w:eastAsia="it-IT"/>
        </w:rPr>
        <w:t>competente per la Regione su cui insistono i vigneti oggetto di aiuto</w:t>
      </w:r>
      <w:r w:rsidR="00686FB5" w:rsidRPr="00B00DB9">
        <w:rPr>
          <w:rFonts w:ascii="Times New Roman" w:eastAsia="Times New Roman" w:hAnsi="Times New Roman" w:cs="Times New Roman"/>
          <w:bCs/>
          <w:iCs/>
          <w:color w:val="000000" w:themeColor="text1"/>
          <w:sz w:val="24"/>
          <w:szCs w:val="24"/>
          <w:lang w:eastAsia="it-IT"/>
        </w:rPr>
        <w:t xml:space="preserve">, </w:t>
      </w:r>
      <w:r w:rsidRPr="00B00DB9">
        <w:rPr>
          <w:rFonts w:ascii="Times New Roman" w:eastAsia="Times New Roman" w:hAnsi="Times New Roman" w:cs="Times New Roman"/>
          <w:bCs/>
          <w:iCs/>
          <w:color w:val="000000" w:themeColor="text1"/>
          <w:sz w:val="24"/>
          <w:szCs w:val="24"/>
          <w:lang w:eastAsia="it-IT"/>
        </w:rPr>
        <w:t>entro il</w:t>
      </w:r>
      <w:r w:rsidRPr="00B00DB9">
        <w:rPr>
          <w:rFonts w:ascii="Times New Roman" w:eastAsia="Times New Roman" w:hAnsi="Times New Roman" w:cs="Times New Roman"/>
          <w:b/>
          <w:iCs/>
          <w:color w:val="000000" w:themeColor="text1"/>
          <w:sz w:val="24"/>
          <w:szCs w:val="24"/>
          <w:lang w:eastAsia="it-IT"/>
        </w:rPr>
        <w:t xml:space="preserve"> </w:t>
      </w:r>
      <w:r w:rsidRPr="00B00DB9">
        <w:rPr>
          <w:rFonts w:ascii="Times New Roman" w:eastAsia="Times New Roman" w:hAnsi="Times New Roman" w:cs="Times New Roman"/>
          <w:bCs/>
          <w:iCs/>
          <w:color w:val="000000" w:themeColor="text1"/>
          <w:sz w:val="24"/>
          <w:szCs w:val="24"/>
          <w:lang w:eastAsia="it-IT"/>
        </w:rPr>
        <w:t>31 luglio 2020,</w:t>
      </w:r>
      <w:r w:rsidR="00FC755E" w:rsidRPr="00B00DB9">
        <w:rPr>
          <w:rFonts w:ascii="Times New Roman" w:eastAsia="Times New Roman" w:hAnsi="Times New Roman" w:cs="Times New Roman"/>
          <w:bCs/>
          <w:iCs/>
          <w:color w:val="000000" w:themeColor="text1"/>
          <w:sz w:val="24"/>
          <w:szCs w:val="24"/>
          <w:lang w:eastAsia="it-IT"/>
        </w:rPr>
        <w:t xml:space="preserve"> salvo proroghe </w:t>
      </w:r>
      <w:r w:rsidR="00967466" w:rsidRPr="00B00DB9">
        <w:rPr>
          <w:rFonts w:ascii="Times New Roman" w:eastAsia="Times New Roman" w:hAnsi="Times New Roman" w:cs="Times New Roman"/>
          <w:bCs/>
          <w:iCs/>
          <w:color w:val="000000" w:themeColor="text1"/>
          <w:sz w:val="24"/>
          <w:szCs w:val="24"/>
          <w:lang w:eastAsia="it-IT"/>
        </w:rPr>
        <w:t>con decreto del Direttore generale delle politiche internazionali e dell’Unione europea</w:t>
      </w:r>
      <w:r w:rsidR="00FC755E" w:rsidRPr="00B00DB9">
        <w:rPr>
          <w:rFonts w:ascii="Times New Roman" w:eastAsia="Times New Roman" w:hAnsi="Times New Roman" w:cs="Times New Roman"/>
          <w:bCs/>
          <w:iCs/>
          <w:color w:val="000000" w:themeColor="text1"/>
          <w:sz w:val="24"/>
          <w:szCs w:val="24"/>
          <w:lang w:eastAsia="it-IT"/>
        </w:rPr>
        <w:t>,</w:t>
      </w:r>
      <w:r w:rsidRPr="00B00DB9">
        <w:rPr>
          <w:rFonts w:ascii="Times New Roman" w:eastAsia="Times New Roman" w:hAnsi="Times New Roman" w:cs="Times New Roman"/>
          <w:bCs/>
          <w:iCs/>
          <w:color w:val="000000" w:themeColor="text1"/>
          <w:sz w:val="24"/>
          <w:szCs w:val="24"/>
          <w:lang w:eastAsia="it-IT"/>
        </w:rPr>
        <w:t xml:space="preserve"> sulla base di un modello precompilato che riporta </w:t>
      </w:r>
      <w:r w:rsidR="00B22A5F" w:rsidRPr="00B00DB9">
        <w:rPr>
          <w:rFonts w:ascii="Times New Roman" w:eastAsia="Times New Roman" w:hAnsi="Times New Roman" w:cs="Times New Roman"/>
          <w:bCs/>
          <w:iCs/>
          <w:color w:val="000000" w:themeColor="text1"/>
          <w:sz w:val="24"/>
          <w:szCs w:val="24"/>
          <w:lang w:eastAsia="it-IT"/>
        </w:rPr>
        <w:t xml:space="preserve">le informazioni desunte dal fascicolo aziendale del beneficiario e </w:t>
      </w:r>
      <w:r w:rsidR="00686FB5" w:rsidRPr="00B00DB9">
        <w:rPr>
          <w:rFonts w:ascii="Times New Roman" w:eastAsia="Times New Roman" w:hAnsi="Times New Roman" w:cs="Times New Roman"/>
          <w:bCs/>
          <w:iCs/>
          <w:color w:val="000000" w:themeColor="text1"/>
          <w:sz w:val="24"/>
          <w:szCs w:val="24"/>
          <w:lang w:eastAsia="it-IT"/>
        </w:rPr>
        <w:t xml:space="preserve">le rese medie aziendali regionali desunte </w:t>
      </w:r>
      <w:r w:rsidR="00B22A5F" w:rsidRPr="00B00DB9">
        <w:rPr>
          <w:rFonts w:ascii="Times New Roman" w:eastAsia="Times New Roman" w:hAnsi="Times New Roman" w:cs="Times New Roman"/>
          <w:bCs/>
          <w:iCs/>
          <w:color w:val="000000" w:themeColor="text1"/>
          <w:sz w:val="24"/>
          <w:szCs w:val="24"/>
          <w:lang w:eastAsia="it-IT"/>
        </w:rPr>
        <w:t xml:space="preserve">dalle dichiarazioni di raccolta uve </w:t>
      </w:r>
      <w:r w:rsidR="009D73A0" w:rsidRPr="00B00DB9">
        <w:rPr>
          <w:rFonts w:ascii="Times New Roman" w:eastAsia="Times New Roman" w:hAnsi="Times New Roman" w:cs="Times New Roman"/>
          <w:bCs/>
          <w:iCs/>
          <w:color w:val="000000" w:themeColor="text1"/>
          <w:sz w:val="24"/>
          <w:szCs w:val="24"/>
          <w:lang w:eastAsia="it-IT"/>
        </w:rPr>
        <w:t xml:space="preserve">con le modalità </w:t>
      </w:r>
      <w:r w:rsidR="00B22A5F" w:rsidRPr="00B00DB9">
        <w:rPr>
          <w:rFonts w:ascii="Times New Roman" w:eastAsia="Times New Roman" w:hAnsi="Times New Roman" w:cs="Times New Roman"/>
          <w:bCs/>
          <w:iCs/>
          <w:color w:val="000000" w:themeColor="text1"/>
          <w:sz w:val="24"/>
          <w:szCs w:val="24"/>
          <w:lang w:eastAsia="it-IT"/>
        </w:rPr>
        <w:t xml:space="preserve">di cui all’articolo </w:t>
      </w:r>
      <w:r w:rsidR="009D73A0" w:rsidRPr="00B00DB9">
        <w:rPr>
          <w:rFonts w:ascii="Times New Roman" w:eastAsia="Times New Roman" w:hAnsi="Times New Roman" w:cs="Times New Roman"/>
          <w:bCs/>
          <w:iCs/>
          <w:color w:val="000000" w:themeColor="text1"/>
          <w:sz w:val="24"/>
          <w:szCs w:val="24"/>
          <w:lang w:eastAsia="it-IT"/>
        </w:rPr>
        <w:t>4</w:t>
      </w:r>
      <w:r w:rsidR="00B22A5F" w:rsidRPr="00B00DB9">
        <w:rPr>
          <w:rFonts w:ascii="Times New Roman" w:eastAsia="Times New Roman" w:hAnsi="Times New Roman" w:cs="Times New Roman"/>
          <w:bCs/>
          <w:iCs/>
          <w:color w:val="000000" w:themeColor="text1"/>
          <w:sz w:val="24"/>
          <w:szCs w:val="24"/>
          <w:lang w:eastAsia="it-IT"/>
        </w:rPr>
        <w:t>.</w:t>
      </w:r>
    </w:p>
    <w:p w:rsidR="00067C4F" w:rsidRPr="00B00DB9" w:rsidRDefault="001519C3" w:rsidP="00B00DB9">
      <w:pPr>
        <w:pStyle w:val="Paragrafoelenco"/>
        <w:numPr>
          <w:ilvl w:val="0"/>
          <w:numId w:val="36"/>
        </w:numPr>
        <w:tabs>
          <w:tab w:val="left" w:pos="426"/>
        </w:tabs>
        <w:spacing w:before="120" w:after="0" w:line="240" w:lineRule="auto"/>
        <w:ind w:left="0" w:firstLine="0"/>
        <w:contextualSpacing w:val="0"/>
        <w:jc w:val="both"/>
        <w:rPr>
          <w:rFonts w:ascii="Times New Roman" w:eastAsia="Times New Roman" w:hAnsi="Times New Roman" w:cs="Times New Roman"/>
          <w:bCs/>
          <w:iCs/>
          <w:color w:val="000000" w:themeColor="text1"/>
          <w:sz w:val="24"/>
          <w:szCs w:val="24"/>
          <w:lang w:eastAsia="it-IT"/>
        </w:rPr>
      </w:pPr>
      <w:r w:rsidRPr="00B00DB9">
        <w:rPr>
          <w:rFonts w:ascii="Times New Roman" w:eastAsia="Times New Roman" w:hAnsi="Times New Roman" w:cs="Times New Roman"/>
          <w:bCs/>
          <w:iCs/>
          <w:color w:val="000000" w:themeColor="text1"/>
          <w:sz w:val="24"/>
          <w:szCs w:val="24"/>
          <w:lang w:eastAsia="it-IT"/>
        </w:rPr>
        <w:lastRenderedPageBreak/>
        <w:t xml:space="preserve">Nella </w:t>
      </w:r>
      <w:r w:rsidR="00363748" w:rsidRPr="00B00DB9">
        <w:rPr>
          <w:rFonts w:ascii="Times New Roman" w:eastAsia="Times New Roman" w:hAnsi="Times New Roman" w:cs="Times New Roman"/>
          <w:bCs/>
          <w:iCs/>
          <w:color w:val="000000" w:themeColor="text1"/>
          <w:sz w:val="24"/>
          <w:szCs w:val="24"/>
          <w:lang w:eastAsia="it-IT"/>
        </w:rPr>
        <w:t>domanda di cui al comma 1</w:t>
      </w:r>
      <w:r w:rsidR="00067C4F" w:rsidRPr="00B00DB9">
        <w:rPr>
          <w:rFonts w:ascii="Times New Roman" w:eastAsia="Times New Roman" w:hAnsi="Times New Roman" w:cs="Times New Roman"/>
          <w:bCs/>
          <w:iCs/>
          <w:color w:val="000000" w:themeColor="text1"/>
          <w:sz w:val="24"/>
          <w:szCs w:val="24"/>
          <w:lang w:eastAsia="it-IT"/>
        </w:rPr>
        <w:t>, al fine della determinazione del contributo,</w:t>
      </w:r>
      <w:r w:rsidR="00363748" w:rsidRPr="00B00DB9">
        <w:rPr>
          <w:rFonts w:ascii="Times New Roman" w:eastAsia="Times New Roman" w:hAnsi="Times New Roman" w:cs="Times New Roman"/>
          <w:bCs/>
          <w:iCs/>
          <w:color w:val="000000" w:themeColor="text1"/>
          <w:sz w:val="24"/>
          <w:szCs w:val="24"/>
          <w:lang w:eastAsia="it-IT"/>
        </w:rPr>
        <w:t xml:space="preserve"> </w:t>
      </w:r>
      <w:r w:rsidR="00067C4F" w:rsidRPr="00B00DB9">
        <w:rPr>
          <w:rFonts w:ascii="Times New Roman" w:eastAsia="Times New Roman" w:hAnsi="Times New Roman" w:cs="Times New Roman"/>
          <w:bCs/>
          <w:iCs/>
          <w:color w:val="000000" w:themeColor="text1"/>
          <w:sz w:val="24"/>
          <w:szCs w:val="24"/>
          <w:lang w:eastAsia="it-IT"/>
        </w:rPr>
        <w:t>è riportata</w:t>
      </w:r>
      <w:r w:rsidR="00470C0E" w:rsidRPr="00B00DB9">
        <w:rPr>
          <w:rFonts w:ascii="Times New Roman" w:eastAsia="Times New Roman" w:hAnsi="Times New Roman" w:cs="Times New Roman"/>
          <w:bCs/>
          <w:iCs/>
          <w:color w:val="000000" w:themeColor="text1"/>
          <w:sz w:val="24"/>
          <w:szCs w:val="24"/>
          <w:lang w:eastAsia="it-IT"/>
        </w:rPr>
        <w:t xml:space="preserve"> la superficie e </w:t>
      </w:r>
      <w:r w:rsidR="00067C4F" w:rsidRPr="00B00DB9">
        <w:rPr>
          <w:rFonts w:ascii="Times New Roman" w:eastAsia="Times New Roman" w:hAnsi="Times New Roman" w:cs="Times New Roman"/>
          <w:bCs/>
          <w:iCs/>
          <w:color w:val="000000" w:themeColor="text1"/>
          <w:sz w:val="24"/>
          <w:szCs w:val="24"/>
          <w:lang w:eastAsia="it-IT"/>
        </w:rPr>
        <w:t xml:space="preserve">la </w:t>
      </w:r>
      <w:r w:rsidR="00470C0E" w:rsidRPr="00B00DB9">
        <w:rPr>
          <w:rFonts w:ascii="Times New Roman" w:eastAsia="Times New Roman" w:hAnsi="Times New Roman" w:cs="Times New Roman"/>
          <w:bCs/>
          <w:iCs/>
          <w:color w:val="000000" w:themeColor="text1"/>
          <w:sz w:val="24"/>
          <w:szCs w:val="24"/>
          <w:lang w:eastAsia="it-IT"/>
        </w:rPr>
        <w:t xml:space="preserve">relativa </w:t>
      </w:r>
      <w:r w:rsidR="00067C4F" w:rsidRPr="00B00DB9">
        <w:rPr>
          <w:rFonts w:ascii="Times New Roman" w:eastAsia="Times New Roman" w:hAnsi="Times New Roman" w:cs="Times New Roman"/>
          <w:bCs/>
          <w:iCs/>
          <w:color w:val="000000" w:themeColor="text1"/>
          <w:sz w:val="24"/>
          <w:szCs w:val="24"/>
          <w:lang w:eastAsia="it-IT"/>
        </w:rPr>
        <w:t xml:space="preserve">tipologia di produzione, di cui al comma </w:t>
      </w:r>
      <w:r w:rsidR="00165862" w:rsidRPr="00B00DB9">
        <w:rPr>
          <w:rFonts w:ascii="Times New Roman" w:eastAsia="Times New Roman" w:hAnsi="Times New Roman" w:cs="Times New Roman"/>
          <w:bCs/>
          <w:iCs/>
          <w:color w:val="000000" w:themeColor="text1"/>
          <w:sz w:val="24"/>
          <w:szCs w:val="24"/>
          <w:lang w:eastAsia="it-IT"/>
        </w:rPr>
        <w:t xml:space="preserve">4 </w:t>
      </w:r>
      <w:r w:rsidR="00067C4F" w:rsidRPr="00B00DB9">
        <w:rPr>
          <w:rFonts w:ascii="Times New Roman" w:eastAsia="Times New Roman" w:hAnsi="Times New Roman" w:cs="Times New Roman"/>
          <w:bCs/>
          <w:iCs/>
          <w:color w:val="000000" w:themeColor="text1"/>
          <w:sz w:val="24"/>
          <w:szCs w:val="24"/>
          <w:lang w:eastAsia="it-IT"/>
        </w:rPr>
        <w:t xml:space="preserve">dell’articolo 5, che il produttore </w:t>
      </w:r>
      <w:r w:rsidR="00255DC2" w:rsidRPr="00B00DB9">
        <w:rPr>
          <w:rFonts w:ascii="Times New Roman" w:eastAsia="Times New Roman" w:hAnsi="Times New Roman" w:cs="Times New Roman"/>
          <w:bCs/>
          <w:iCs/>
          <w:color w:val="000000" w:themeColor="text1"/>
          <w:sz w:val="24"/>
          <w:szCs w:val="24"/>
          <w:lang w:eastAsia="it-IT"/>
        </w:rPr>
        <w:t xml:space="preserve">ha rivendicato nella </w:t>
      </w:r>
      <w:r w:rsidR="00CF19BD" w:rsidRPr="00B00DB9">
        <w:rPr>
          <w:rFonts w:ascii="Times New Roman" w:eastAsia="Times New Roman" w:hAnsi="Times New Roman" w:cs="Times New Roman"/>
          <w:bCs/>
          <w:iCs/>
          <w:color w:val="000000" w:themeColor="text1"/>
          <w:sz w:val="24"/>
          <w:szCs w:val="24"/>
          <w:lang w:eastAsia="it-IT"/>
        </w:rPr>
        <w:t xml:space="preserve">dichiarazione di </w:t>
      </w:r>
      <w:r w:rsidR="00B24AC1" w:rsidRPr="00B00DB9">
        <w:rPr>
          <w:rFonts w:ascii="Times New Roman" w:eastAsia="Times New Roman" w:hAnsi="Times New Roman" w:cs="Times New Roman"/>
          <w:bCs/>
          <w:iCs/>
          <w:color w:val="000000" w:themeColor="text1"/>
          <w:sz w:val="24"/>
          <w:szCs w:val="24"/>
          <w:lang w:eastAsia="it-IT"/>
        </w:rPr>
        <w:t>raccolta uva della campagna 2019/2020</w:t>
      </w:r>
      <w:r w:rsidR="00255DC2" w:rsidRPr="00B00DB9">
        <w:rPr>
          <w:rFonts w:ascii="Times New Roman" w:eastAsia="Times New Roman" w:hAnsi="Times New Roman" w:cs="Times New Roman"/>
          <w:bCs/>
          <w:iCs/>
          <w:color w:val="000000" w:themeColor="text1"/>
          <w:sz w:val="24"/>
          <w:szCs w:val="24"/>
          <w:lang w:eastAsia="it-IT"/>
        </w:rPr>
        <w:t>.</w:t>
      </w:r>
    </w:p>
    <w:p w:rsidR="00363748" w:rsidRPr="00B00DB9" w:rsidRDefault="00DA733E" w:rsidP="00B00DB9">
      <w:pPr>
        <w:pStyle w:val="Paragrafoelenco"/>
        <w:numPr>
          <w:ilvl w:val="0"/>
          <w:numId w:val="36"/>
        </w:numPr>
        <w:tabs>
          <w:tab w:val="left" w:pos="426"/>
        </w:tabs>
        <w:spacing w:before="120" w:after="0" w:line="240" w:lineRule="auto"/>
        <w:ind w:left="0" w:firstLine="0"/>
        <w:contextualSpacing w:val="0"/>
        <w:jc w:val="both"/>
        <w:rPr>
          <w:rFonts w:ascii="Times New Roman" w:eastAsia="Times New Roman" w:hAnsi="Times New Roman" w:cs="Times New Roman"/>
          <w:bCs/>
          <w:iCs/>
          <w:color w:val="000000" w:themeColor="text1"/>
          <w:sz w:val="24"/>
          <w:szCs w:val="24"/>
          <w:lang w:eastAsia="it-IT"/>
        </w:rPr>
      </w:pPr>
      <w:r w:rsidRPr="00B00DB9">
        <w:rPr>
          <w:rFonts w:ascii="Times New Roman" w:eastAsia="Times New Roman" w:hAnsi="Times New Roman" w:cs="Times New Roman"/>
          <w:bCs/>
          <w:iCs/>
          <w:color w:val="000000" w:themeColor="text1"/>
          <w:sz w:val="24"/>
          <w:szCs w:val="24"/>
          <w:lang w:eastAsia="it-IT"/>
        </w:rPr>
        <w:t xml:space="preserve">Qualora le informazioni di cui all’articolo </w:t>
      </w:r>
      <w:r w:rsidR="00255DC2" w:rsidRPr="00B00DB9">
        <w:rPr>
          <w:rFonts w:ascii="Times New Roman" w:eastAsia="Times New Roman" w:hAnsi="Times New Roman" w:cs="Times New Roman"/>
          <w:bCs/>
          <w:iCs/>
          <w:color w:val="000000" w:themeColor="text1"/>
          <w:sz w:val="24"/>
          <w:szCs w:val="24"/>
          <w:lang w:eastAsia="it-IT"/>
        </w:rPr>
        <w:t>4</w:t>
      </w:r>
      <w:r w:rsidR="00EA7D26" w:rsidRPr="00B00DB9">
        <w:rPr>
          <w:rFonts w:ascii="Times New Roman" w:eastAsia="Times New Roman" w:hAnsi="Times New Roman" w:cs="Times New Roman"/>
          <w:bCs/>
          <w:iCs/>
          <w:color w:val="000000" w:themeColor="text1"/>
          <w:sz w:val="24"/>
          <w:szCs w:val="24"/>
          <w:lang w:eastAsia="it-IT"/>
        </w:rPr>
        <w:t>, comma 2,</w:t>
      </w:r>
      <w:r w:rsidRPr="00B00DB9">
        <w:rPr>
          <w:rFonts w:ascii="Times New Roman" w:eastAsia="Times New Roman" w:hAnsi="Times New Roman" w:cs="Times New Roman"/>
          <w:bCs/>
          <w:iCs/>
          <w:color w:val="000000" w:themeColor="text1"/>
          <w:sz w:val="24"/>
          <w:szCs w:val="24"/>
          <w:lang w:eastAsia="it-IT"/>
        </w:rPr>
        <w:t xml:space="preserve"> non siano </w:t>
      </w:r>
      <w:r w:rsidR="00EA7D26" w:rsidRPr="00B00DB9">
        <w:rPr>
          <w:rFonts w:ascii="Times New Roman" w:eastAsia="Times New Roman" w:hAnsi="Times New Roman" w:cs="Times New Roman"/>
          <w:bCs/>
          <w:iCs/>
          <w:color w:val="000000" w:themeColor="text1"/>
          <w:sz w:val="24"/>
          <w:szCs w:val="24"/>
          <w:lang w:eastAsia="it-IT"/>
        </w:rPr>
        <w:t xml:space="preserve">tutte </w:t>
      </w:r>
      <w:r w:rsidRPr="00B00DB9">
        <w:rPr>
          <w:rFonts w:ascii="Times New Roman" w:eastAsia="Times New Roman" w:hAnsi="Times New Roman" w:cs="Times New Roman"/>
          <w:bCs/>
          <w:iCs/>
          <w:color w:val="000000" w:themeColor="text1"/>
          <w:sz w:val="24"/>
          <w:szCs w:val="24"/>
          <w:lang w:eastAsia="it-IT"/>
        </w:rPr>
        <w:t>disponibili, si prend</w:t>
      </w:r>
      <w:r w:rsidR="00363748" w:rsidRPr="00B00DB9">
        <w:rPr>
          <w:rFonts w:ascii="Times New Roman" w:eastAsia="Times New Roman" w:hAnsi="Times New Roman" w:cs="Times New Roman"/>
          <w:bCs/>
          <w:iCs/>
          <w:color w:val="000000" w:themeColor="text1"/>
          <w:sz w:val="24"/>
          <w:szCs w:val="24"/>
          <w:lang w:eastAsia="it-IT"/>
        </w:rPr>
        <w:t>ono</w:t>
      </w:r>
      <w:r w:rsidRPr="00B00DB9">
        <w:rPr>
          <w:rFonts w:ascii="Times New Roman" w:eastAsia="Times New Roman" w:hAnsi="Times New Roman" w:cs="Times New Roman"/>
          <w:bCs/>
          <w:iCs/>
          <w:color w:val="000000" w:themeColor="text1"/>
          <w:sz w:val="24"/>
          <w:szCs w:val="24"/>
          <w:lang w:eastAsia="it-IT"/>
        </w:rPr>
        <w:t xml:space="preserve"> a riferimento </w:t>
      </w:r>
      <w:r w:rsidR="00EA7D26" w:rsidRPr="00B00DB9">
        <w:rPr>
          <w:rFonts w:ascii="Times New Roman" w:eastAsia="Times New Roman" w:hAnsi="Times New Roman" w:cs="Times New Roman"/>
          <w:bCs/>
          <w:iCs/>
          <w:color w:val="000000" w:themeColor="text1"/>
          <w:sz w:val="24"/>
          <w:szCs w:val="24"/>
          <w:lang w:eastAsia="it-IT"/>
        </w:rPr>
        <w:t xml:space="preserve">per le annualità mancanti </w:t>
      </w:r>
      <w:r w:rsidRPr="00B00DB9">
        <w:rPr>
          <w:rFonts w:ascii="Times New Roman" w:eastAsia="Times New Roman" w:hAnsi="Times New Roman" w:cs="Times New Roman"/>
          <w:bCs/>
          <w:iCs/>
          <w:color w:val="000000" w:themeColor="text1"/>
          <w:sz w:val="24"/>
          <w:szCs w:val="24"/>
          <w:lang w:eastAsia="it-IT"/>
        </w:rPr>
        <w:t>l</w:t>
      </w:r>
      <w:r w:rsidR="00363748" w:rsidRPr="00B00DB9">
        <w:rPr>
          <w:rFonts w:ascii="Times New Roman" w:eastAsia="Times New Roman" w:hAnsi="Times New Roman" w:cs="Times New Roman"/>
          <w:bCs/>
          <w:iCs/>
          <w:color w:val="000000" w:themeColor="text1"/>
          <w:sz w:val="24"/>
          <w:szCs w:val="24"/>
          <w:lang w:eastAsia="it-IT"/>
        </w:rPr>
        <w:t xml:space="preserve">e produzioni </w:t>
      </w:r>
      <w:r w:rsidR="00363748" w:rsidRPr="00B00DB9">
        <w:rPr>
          <w:rFonts w:ascii="Times New Roman" w:eastAsia="Times New Roman" w:hAnsi="Times New Roman" w:cs="Times New Roman"/>
          <w:bCs/>
          <w:i/>
          <w:iCs/>
          <w:color w:val="000000" w:themeColor="text1"/>
          <w:sz w:val="24"/>
          <w:szCs w:val="24"/>
          <w:lang w:eastAsia="it-IT"/>
        </w:rPr>
        <w:t xml:space="preserve">benchmark </w:t>
      </w:r>
      <w:r w:rsidR="007A5B8F" w:rsidRPr="00B00DB9">
        <w:rPr>
          <w:rFonts w:ascii="Times New Roman" w:eastAsia="Times New Roman" w:hAnsi="Times New Roman" w:cs="Times New Roman"/>
          <w:bCs/>
          <w:i/>
          <w:iCs/>
          <w:color w:val="000000" w:themeColor="text1"/>
          <w:sz w:val="24"/>
          <w:szCs w:val="24"/>
          <w:lang w:eastAsia="it-IT"/>
        </w:rPr>
        <w:t xml:space="preserve">regionali </w:t>
      </w:r>
      <w:r w:rsidR="00363748" w:rsidRPr="00B00DB9">
        <w:rPr>
          <w:rFonts w:ascii="Times New Roman" w:eastAsia="Times New Roman" w:hAnsi="Times New Roman" w:cs="Times New Roman"/>
          <w:bCs/>
          <w:iCs/>
          <w:color w:val="000000" w:themeColor="text1"/>
          <w:sz w:val="24"/>
          <w:szCs w:val="24"/>
          <w:lang w:eastAsia="it-IT"/>
        </w:rPr>
        <w:t>calcolate da Ismea</w:t>
      </w:r>
      <w:r w:rsidRPr="00B00DB9">
        <w:rPr>
          <w:rFonts w:ascii="Times New Roman" w:eastAsia="Times New Roman" w:hAnsi="Times New Roman" w:cs="Times New Roman"/>
          <w:bCs/>
          <w:iCs/>
          <w:color w:val="000000" w:themeColor="text1"/>
          <w:sz w:val="24"/>
          <w:szCs w:val="24"/>
          <w:lang w:eastAsia="it-IT"/>
        </w:rPr>
        <w:t>.</w:t>
      </w:r>
    </w:p>
    <w:p w:rsidR="00100007" w:rsidRPr="00B00DB9" w:rsidRDefault="00917C9C" w:rsidP="00B00DB9">
      <w:pPr>
        <w:pStyle w:val="Paragrafoelenco"/>
        <w:numPr>
          <w:ilvl w:val="0"/>
          <w:numId w:val="36"/>
        </w:numPr>
        <w:tabs>
          <w:tab w:val="left" w:pos="426"/>
        </w:tabs>
        <w:spacing w:before="120" w:after="0" w:line="240" w:lineRule="auto"/>
        <w:ind w:left="0" w:firstLine="0"/>
        <w:contextualSpacing w:val="0"/>
        <w:jc w:val="both"/>
        <w:rPr>
          <w:rFonts w:ascii="Times New Roman" w:eastAsia="Times New Roman" w:hAnsi="Times New Roman" w:cs="Times New Roman"/>
          <w:bCs/>
          <w:iCs/>
          <w:color w:val="000000" w:themeColor="text1"/>
          <w:sz w:val="24"/>
          <w:szCs w:val="24"/>
          <w:lang w:eastAsia="it-IT"/>
        </w:rPr>
      </w:pPr>
      <w:r w:rsidRPr="00B00DB9">
        <w:rPr>
          <w:rFonts w:ascii="Times New Roman" w:eastAsia="Times New Roman" w:hAnsi="Times New Roman" w:cs="Times New Roman"/>
          <w:bCs/>
          <w:iCs/>
          <w:color w:val="000000" w:themeColor="text1"/>
          <w:sz w:val="24"/>
          <w:szCs w:val="24"/>
          <w:lang w:eastAsia="it-IT"/>
        </w:rPr>
        <w:t xml:space="preserve">Per le </w:t>
      </w:r>
      <w:r w:rsidR="00B22A5F" w:rsidRPr="00B00DB9">
        <w:rPr>
          <w:rFonts w:ascii="Times New Roman" w:eastAsia="Times New Roman" w:hAnsi="Times New Roman" w:cs="Times New Roman"/>
          <w:bCs/>
          <w:iCs/>
          <w:color w:val="000000" w:themeColor="text1"/>
          <w:sz w:val="24"/>
          <w:szCs w:val="24"/>
          <w:lang w:eastAsia="it-IT"/>
        </w:rPr>
        <w:t xml:space="preserve">superfici vitate a DOP e IGP ricadenti su più Regioni, </w:t>
      </w:r>
      <w:r w:rsidRPr="00B00DB9">
        <w:rPr>
          <w:rFonts w:ascii="Times New Roman" w:eastAsia="Times New Roman" w:hAnsi="Times New Roman" w:cs="Times New Roman"/>
          <w:bCs/>
          <w:iCs/>
          <w:color w:val="000000" w:themeColor="text1"/>
          <w:sz w:val="24"/>
          <w:szCs w:val="24"/>
          <w:lang w:eastAsia="it-IT"/>
        </w:rPr>
        <w:t xml:space="preserve">il </w:t>
      </w:r>
      <w:r w:rsidR="00870584" w:rsidRPr="00B00DB9">
        <w:rPr>
          <w:rFonts w:ascii="Times New Roman" w:eastAsia="Times New Roman" w:hAnsi="Times New Roman" w:cs="Times New Roman"/>
          <w:bCs/>
          <w:iCs/>
          <w:color w:val="000000" w:themeColor="text1"/>
          <w:sz w:val="24"/>
          <w:szCs w:val="24"/>
          <w:lang w:eastAsia="it-IT"/>
        </w:rPr>
        <w:t>produttore</w:t>
      </w:r>
      <w:r w:rsidRPr="00B00DB9">
        <w:rPr>
          <w:rFonts w:ascii="Times New Roman" w:eastAsia="Times New Roman" w:hAnsi="Times New Roman" w:cs="Times New Roman"/>
          <w:bCs/>
          <w:iCs/>
          <w:color w:val="000000" w:themeColor="text1"/>
          <w:sz w:val="24"/>
          <w:szCs w:val="24"/>
          <w:lang w:eastAsia="it-IT"/>
        </w:rPr>
        <w:t xml:space="preserve"> </w:t>
      </w:r>
      <w:r w:rsidR="00482B8E" w:rsidRPr="00B00DB9">
        <w:rPr>
          <w:rFonts w:ascii="Times New Roman" w:eastAsia="Times New Roman" w:hAnsi="Times New Roman" w:cs="Times New Roman"/>
          <w:bCs/>
          <w:iCs/>
          <w:color w:val="000000" w:themeColor="text1"/>
          <w:sz w:val="24"/>
          <w:szCs w:val="24"/>
          <w:lang w:eastAsia="it-IT"/>
        </w:rPr>
        <w:t>presenta</w:t>
      </w:r>
      <w:r w:rsidR="00EC0A1D" w:rsidRPr="00B00DB9">
        <w:rPr>
          <w:rFonts w:ascii="Times New Roman" w:eastAsia="Times New Roman" w:hAnsi="Times New Roman" w:cs="Times New Roman"/>
          <w:bCs/>
          <w:iCs/>
          <w:color w:val="000000" w:themeColor="text1"/>
          <w:sz w:val="24"/>
          <w:szCs w:val="24"/>
          <w:lang w:eastAsia="it-IT"/>
        </w:rPr>
        <w:t xml:space="preserve"> </w:t>
      </w:r>
      <w:r w:rsidR="00482B8E" w:rsidRPr="00B00DB9">
        <w:rPr>
          <w:rFonts w:ascii="Times New Roman" w:eastAsia="Times New Roman" w:hAnsi="Times New Roman" w:cs="Times New Roman"/>
          <w:bCs/>
          <w:iCs/>
          <w:color w:val="000000" w:themeColor="text1"/>
          <w:sz w:val="24"/>
          <w:szCs w:val="24"/>
          <w:lang w:eastAsia="it-IT"/>
        </w:rPr>
        <w:t xml:space="preserve">una domanda per ciascuna </w:t>
      </w:r>
      <w:r w:rsidR="00F20C54" w:rsidRPr="00B00DB9">
        <w:rPr>
          <w:rFonts w:ascii="Times New Roman" w:eastAsia="Times New Roman" w:hAnsi="Times New Roman" w:cs="Times New Roman"/>
          <w:bCs/>
          <w:iCs/>
          <w:color w:val="000000" w:themeColor="text1"/>
          <w:sz w:val="24"/>
          <w:szCs w:val="24"/>
          <w:lang w:eastAsia="it-IT"/>
        </w:rPr>
        <w:t>R</w:t>
      </w:r>
      <w:r w:rsidR="00482B8E" w:rsidRPr="00B00DB9">
        <w:rPr>
          <w:rFonts w:ascii="Times New Roman" w:eastAsia="Times New Roman" w:hAnsi="Times New Roman" w:cs="Times New Roman"/>
          <w:bCs/>
          <w:iCs/>
          <w:color w:val="000000" w:themeColor="text1"/>
          <w:sz w:val="24"/>
          <w:szCs w:val="24"/>
          <w:lang w:eastAsia="it-IT"/>
        </w:rPr>
        <w:t>egione</w:t>
      </w:r>
      <w:r w:rsidR="00470C0E" w:rsidRPr="00B00DB9">
        <w:rPr>
          <w:rFonts w:ascii="Times New Roman" w:eastAsia="Times New Roman" w:hAnsi="Times New Roman" w:cs="Times New Roman"/>
          <w:bCs/>
          <w:iCs/>
          <w:color w:val="000000" w:themeColor="text1"/>
          <w:sz w:val="24"/>
          <w:szCs w:val="24"/>
          <w:lang w:eastAsia="it-IT"/>
        </w:rPr>
        <w:t xml:space="preserve"> in cui intende ridurre la produzione</w:t>
      </w:r>
      <w:r w:rsidR="00EC0A1D" w:rsidRPr="00B00DB9">
        <w:rPr>
          <w:rFonts w:ascii="Times New Roman" w:eastAsia="Times New Roman" w:hAnsi="Times New Roman" w:cs="Times New Roman"/>
          <w:bCs/>
          <w:iCs/>
          <w:color w:val="000000" w:themeColor="text1"/>
          <w:sz w:val="24"/>
          <w:szCs w:val="24"/>
          <w:lang w:eastAsia="it-IT"/>
        </w:rPr>
        <w:t xml:space="preserve">, </w:t>
      </w:r>
      <w:r w:rsidR="00B26546" w:rsidRPr="00B00DB9">
        <w:rPr>
          <w:rFonts w:ascii="Times New Roman" w:eastAsia="Times New Roman" w:hAnsi="Times New Roman" w:cs="Times New Roman"/>
          <w:bCs/>
          <w:iCs/>
          <w:color w:val="000000" w:themeColor="text1"/>
          <w:sz w:val="24"/>
          <w:szCs w:val="24"/>
          <w:lang w:eastAsia="it-IT"/>
        </w:rPr>
        <w:t xml:space="preserve">in modo da sottoporre ad impegno l’intera superficie vitata </w:t>
      </w:r>
      <w:r w:rsidR="00482B8E" w:rsidRPr="00B00DB9">
        <w:rPr>
          <w:rFonts w:ascii="Times New Roman" w:eastAsia="Times New Roman" w:hAnsi="Times New Roman" w:cs="Times New Roman"/>
          <w:bCs/>
          <w:iCs/>
          <w:color w:val="000000" w:themeColor="text1"/>
          <w:sz w:val="24"/>
          <w:szCs w:val="24"/>
          <w:lang w:eastAsia="it-IT"/>
        </w:rPr>
        <w:t xml:space="preserve">aziendale </w:t>
      </w:r>
      <w:r w:rsidR="00470C0E" w:rsidRPr="00B00DB9">
        <w:rPr>
          <w:rFonts w:ascii="Times New Roman" w:eastAsia="Times New Roman" w:hAnsi="Times New Roman" w:cs="Times New Roman"/>
          <w:bCs/>
          <w:iCs/>
          <w:color w:val="000000" w:themeColor="text1"/>
          <w:sz w:val="24"/>
          <w:szCs w:val="24"/>
          <w:lang w:eastAsia="it-IT"/>
        </w:rPr>
        <w:t xml:space="preserve">regionale </w:t>
      </w:r>
      <w:r w:rsidR="00B26546" w:rsidRPr="00B00DB9">
        <w:rPr>
          <w:rFonts w:ascii="Times New Roman" w:eastAsia="Times New Roman" w:hAnsi="Times New Roman" w:cs="Times New Roman"/>
          <w:bCs/>
          <w:iCs/>
          <w:color w:val="000000" w:themeColor="text1"/>
          <w:sz w:val="24"/>
          <w:szCs w:val="24"/>
          <w:lang w:eastAsia="it-IT"/>
        </w:rPr>
        <w:t>condotta a DOP e IGP</w:t>
      </w:r>
      <w:r w:rsidR="007120FE" w:rsidRPr="00B00DB9">
        <w:rPr>
          <w:rFonts w:ascii="Times New Roman" w:eastAsia="Times New Roman" w:hAnsi="Times New Roman" w:cs="Times New Roman"/>
          <w:bCs/>
          <w:iCs/>
          <w:color w:val="000000" w:themeColor="text1"/>
          <w:sz w:val="24"/>
          <w:szCs w:val="24"/>
          <w:lang w:eastAsia="it-IT"/>
        </w:rPr>
        <w:t xml:space="preserve">. </w:t>
      </w:r>
      <w:r w:rsidR="00482B8E" w:rsidRPr="00B00DB9">
        <w:rPr>
          <w:rFonts w:ascii="Times New Roman" w:eastAsia="Times New Roman" w:hAnsi="Times New Roman" w:cs="Times New Roman"/>
          <w:bCs/>
          <w:iCs/>
          <w:color w:val="000000" w:themeColor="text1"/>
          <w:sz w:val="24"/>
          <w:szCs w:val="24"/>
          <w:lang w:eastAsia="it-IT"/>
        </w:rPr>
        <w:t>La riduzione</w:t>
      </w:r>
      <w:r w:rsidR="00100007" w:rsidRPr="00B00DB9">
        <w:rPr>
          <w:rFonts w:ascii="Times New Roman" w:eastAsia="Times New Roman" w:hAnsi="Times New Roman" w:cs="Times New Roman"/>
          <w:bCs/>
          <w:iCs/>
          <w:color w:val="000000" w:themeColor="text1"/>
          <w:sz w:val="24"/>
          <w:szCs w:val="24"/>
          <w:lang w:eastAsia="it-IT"/>
        </w:rPr>
        <w:t xml:space="preserve"> </w:t>
      </w:r>
      <w:r w:rsidR="00482B8E" w:rsidRPr="00B00DB9">
        <w:rPr>
          <w:rFonts w:ascii="Times New Roman" w:eastAsia="Times New Roman" w:hAnsi="Times New Roman" w:cs="Times New Roman"/>
          <w:bCs/>
          <w:iCs/>
          <w:color w:val="000000" w:themeColor="text1"/>
          <w:sz w:val="24"/>
          <w:szCs w:val="24"/>
          <w:lang w:eastAsia="it-IT"/>
        </w:rPr>
        <w:t>della resa produttiva</w:t>
      </w:r>
      <w:r w:rsidR="00F20C54" w:rsidRPr="00B00DB9">
        <w:rPr>
          <w:rFonts w:ascii="Times New Roman" w:eastAsia="Times New Roman" w:hAnsi="Times New Roman" w:cs="Times New Roman"/>
          <w:bCs/>
          <w:iCs/>
          <w:color w:val="000000" w:themeColor="text1"/>
          <w:sz w:val="24"/>
          <w:szCs w:val="24"/>
          <w:lang w:eastAsia="it-IT"/>
        </w:rPr>
        <w:t xml:space="preserve"> aziendale</w:t>
      </w:r>
      <w:r w:rsidR="00482B8E" w:rsidRPr="00B00DB9">
        <w:rPr>
          <w:rFonts w:ascii="Times New Roman" w:eastAsia="Times New Roman" w:hAnsi="Times New Roman" w:cs="Times New Roman"/>
          <w:bCs/>
          <w:iCs/>
          <w:color w:val="000000" w:themeColor="text1"/>
          <w:sz w:val="24"/>
          <w:szCs w:val="24"/>
          <w:lang w:eastAsia="it-IT"/>
        </w:rPr>
        <w:t xml:space="preserve"> è calcolata per singola domanda.</w:t>
      </w:r>
    </w:p>
    <w:p w:rsidR="00100007" w:rsidRPr="00B00DB9" w:rsidRDefault="00100007" w:rsidP="00B00DB9">
      <w:pPr>
        <w:pStyle w:val="Paragrafoelenco"/>
        <w:numPr>
          <w:ilvl w:val="0"/>
          <w:numId w:val="36"/>
        </w:numPr>
        <w:tabs>
          <w:tab w:val="left" w:pos="426"/>
        </w:tabs>
        <w:spacing w:before="120" w:after="0" w:line="240" w:lineRule="auto"/>
        <w:ind w:left="0" w:firstLine="0"/>
        <w:contextualSpacing w:val="0"/>
        <w:jc w:val="both"/>
        <w:rPr>
          <w:rFonts w:ascii="Times New Roman" w:eastAsia="Times New Roman" w:hAnsi="Times New Roman" w:cs="Times New Roman"/>
          <w:bCs/>
          <w:iCs/>
          <w:sz w:val="24"/>
          <w:szCs w:val="24"/>
          <w:lang w:eastAsia="it-IT"/>
        </w:rPr>
      </w:pPr>
      <w:r w:rsidRPr="00B00DB9">
        <w:rPr>
          <w:rFonts w:ascii="Times New Roman" w:eastAsia="Times New Roman" w:hAnsi="Times New Roman" w:cs="Times New Roman"/>
          <w:bCs/>
          <w:iCs/>
          <w:color w:val="000000" w:themeColor="text1"/>
          <w:sz w:val="24"/>
          <w:szCs w:val="24"/>
          <w:lang w:eastAsia="it-IT"/>
        </w:rPr>
        <w:t>Il produttore di cui al comma 4 che beneficia dell’aiuto si impegna a non incrementare</w:t>
      </w:r>
      <w:r w:rsidR="00B24AC1" w:rsidRPr="00B00DB9">
        <w:rPr>
          <w:rFonts w:ascii="Times New Roman" w:eastAsia="Times New Roman" w:hAnsi="Times New Roman" w:cs="Times New Roman"/>
          <w:bCs/>
          <w:iCs/>
          <w:color w:val="000000" w:themeColor="text1"/>
          <w:sz w:val="24"/>
          <w:szCs w:val="24"/>
          <w:lang w:eastAsia="it-IT"/>
        </w:rPr>
        <w:t>, per la campagna vendemmiale 2020,</w:t>
      </w:r>
      <w:r w:rsidRPr="00B00DB9">
        <w:rPr>
          <w:rFonts w:ascii="Times New Roman" w:eastAsia="Times New Roman" w:hAnsi="Times New Roman" w:cs="Times New Roman"/>
          <w:bCs/>
          <w:iCs/>
          <w:color w:val="000000" w:themeColor="text1"/>
          <w:sz w:val="24"/>
          <w:szCs w:val="24"/>
          <w:lang w:eastAsia="it-IT"/>
        </w:rPr>
        <w:t xml:space="preserve"> la resa di produzione per le tipologie DOP, IGP e vino comune ottenut</w:t>
      </w:r>
      <w:r w:rsidR="008033AB" w:rsidRPr="00B00DB9">
        <w:rPr>
          <w:rFonts w:ascii="Times New Roman" w:eastAsia="Times New Roman" w:hAnsi="Times New Roman" w:cs="Times New Roman"/>
          <w:bCs/>
          <w:iCs/>
          <w:color w:val="000000" w:themeColor="text1"/>
          <w:sz w:val="24"/>
          <w:szCs w:val="24"/>
          <w:lang w:eastAsia="it-IT"/>
        </w:rPr>
        <w:t>a</w:t>
      </w:r>
      <w:r w:rsidRPr="00B00DB9">
        <w:rPr>
          <w:rFonts w:ascii="Times New Roman" w:eastAsia="Times New Roman" w:hAnsi="Times New Roman" w:cs="Times New Roman"/>
          <w:bCs/>
          <w:iCs/>
          <w:color w:val="000000" w:themeColor="text1"/>
          <w:sz w:val="24"/>
          <w:szCs w:val="24"/>
          <w:lang w:eastAsia="it-IT"/>
        </w:rPr>
        <w:t xml:space="preserve"> nelle Regioni in cui </w:t>
      </w:r>
      <w:r w:rsidR="00B24AC1" w:rsidRPr="00B00DB9">
        <w:rPr>
          <w:rFonts w:ascii="Times New Roman" w:eastAsia="Times New Roman" w:hAnsi="Times New Roman" w:cs="Times New Roman"/>
          <w:bCs/>
          <w:iCs/>
          <w:color w:val="000000" w:themeColor="text1"/>
          <w:sz w:val="24"/>
          <w:szCs w:val="24"/>
          <w:lang w:eastAsia="it-IT"/>
        </w:rPr>
        <w:t xml:space="preserve">non è stata </w:t>
      </w:r>
      <w:r w:rsidRPr="00B00DB9">
        <w:rPr>
          <w:rFonts w:ascii="Times New Roman" w:eastAsia="Times New Roman" w:hAnsi="Times New Roman" w:cs="Times New Roman"/>
          <w:bCs/>
          <w:iCs/>
          <w:color w:val="000000" w:themeColor="text1"/>
          <w:sz w:val="24"/>
          <w:szCs w:val="24"/>
          <w:lang w:eastAsia="it-IT"/>
        </w:rPr>
        <w:t>presentat</w:t>
      </w:r>
      <w:r w:rsidR="00B24AC1" w:rsidRPr="00B00DB9">
        <w:rPr>
          <w:rFonts w:ascii="Times New Roman" w:eastAsia="Times New Roman" w:hAnsi="Times New Roman" w:cs="Times New Roman"/>
          <w:bCs/>
          <w:iCs/>
          <w:color w:val="000000" w:themeColor="text1"/>
          <w:sz w:val="24"/>
          <w:szCs w:val="24"/>
          <w:lang w:eastAsia="it-IT"/>
        </w:rPr>
        <w:t>a</w:t>
      </w:r>
      <w:r w:rsidRPr="00B00DB9">
        <w:rPr>
          <w:rFonts w:ascii="Times New Roman" w:eastAsia="Times New Roman" w:hAnsi="Times New Roman" w:cs="Times New Roman"/>
          <w:bCs/>
          <w:iCs/>
          <w:color w:val="000000" w:themeColor="text1"/>
          <w:sz w:val="24"/>
          <w:szCs w:val="24"/>
          <w:lang w:eastAsia="it-IT"/>
        </w:rPr>
        <w:t xml:space="preserve"> domanda o in cui questa non sia stata accolta, rispetto alla resa media regionale per le medesime tipologie. In caso di superamento della resa, decadono </w:t>
      </w:r>
      <w:r w:rsidRPr="00B00DB9">
        <w:rPr>
          <w:rFonts w:ascii="Times New Roman" w:eastAsia="Times New Roman" w:hAnsi="Times New Roman" w:cs="Times New Roman"/>
          <w:bCs/>
          <w:iCs/>
          <w:sz w:val="24"/>
          <w:szCs w:val="24"/>
          <w:lang w:eastAsia="it-IT"/>
        </w:rPr>
        <w:t>dall’aiuto tutte le domande presentate dal produttore.</w:t>
      </w:r>
    </w:p>
    <w:p w:rsidR="00B26546" w:rsidRPr="009A4F08" w:rsidRDefault="00B22A5F" w:rsidP="00B00DB9">
      <w:pPr>
        <w:pStyle w:val="Paragrafoelenco"/>
        <w:numPr>
          <w:ilvl w:val="0"/>
          <w:numId w:val="36"/>
        </w:numPr>
        <w:tabs>
          <w:tab w:val="left" w:pos="426"/>
        </w:tabs>
        <w:spacing w:before="120" w:after="0" w:line="240" w:lineRule="auto"/>
        <w:ind w:left="0" w:firstLine="0"/>
        <w:contextualSpacing w:val="0"/>
        <w:jc w:val="both"/>
        <w:rPr>
          <w:rFonts w:ascii="Times New Roman" w:eastAsia="Times New Roman" w:hAnsi="Times New Roman" w:cs="Times New Roman"/>
          <w:bCs/>
          <w:iCs/>
          <w:strike/>
          <w:color w:val="FF0000"/>
          <w:sz w:val="24"/>
          <w:szCs w:val="24"/>
          <w:lang w:eastAsia="it-IT"/>
        </w:rPr>
      </w:pPr>
      <w:r w:rsidRPr="009A4F08">
        <w:rPr>
          <w:rFonts w:ascii="Times New Roman" w:eastAsia="Times New Roman" w:hAnsi="Times New Roman" w:cs="Times New Roman"/>
          <w:bCs/>
          <w:iCs/>
          <w:strike/>
          <w:color w:val="FF0000"/>
          <w:sz w:val="24"/>
          <w:szCs w:val="24"/>
          <w:lang w:eastAsia="it-IT"/>
        </w:rPr>
        <w:t xml:space="preserve">Gli Organismi pagatori forniscono ad Agea, </w:t>
      </w:r>
      <w:r w:rsidR="00B26546" w:rsidRPr="009A4F08">
        <w:rPr>
          <w:rFonts w:ascii="Times New Roman" w:eastAsia="Times New Roman" w:hAnsi="Times New Roman" w:cs="Times New Roman"/>
          <w:bCs/>
          <w:iCs/>
          <w:strike/>
          <w:color w:val="FF0000"/>
          <w:sz w:val="24"/>
          <w:szCs w:val="24"/>
          <w:lang w:eastAsia="it-IT"/>
        </w:rPr>
        <w:t xml:space="preserve">sulla base delle disposizioni </w:t>
      </w:r>
      <w:r w:rsidR="00EA7D26" w:rsidRPr="009A4F08">
        <w:rPr>
          <w:rFonts w:ascii="Times New Roman" w:eastAsia="Times New Roman" w:hAnsi="Times New Roman" w:cs="Times New Roman"/>
          <w:bCs/>
          <w:iCs/>
          <w:strike/>
          <w:color w:val="FF0000"/>
          <w:sz w:val="24"/>
          <w:szCs w:val="24"/>
          <w:lang w:eastAsia="it-IT"/>
        </w:rPr>
        <w:t xml:space="preserve">da essa </w:t>
      </w:r>
      <w:r w:rsidR="00B26546" w:rsidRPr="009A4F08">
        <w:rPr>
          <w:rFonts w:ascii="Times New Roman" w:eastAsia="Times New Roman" w:hAnsi="Times New Roman" w:cs="Times New Roman"/>
          <w:bCs/>
          <w:iCs/>
          <w:strike/>
          <w:color w:val="FF0000"/>
          <w:sz w:val="24"/>
          <w:szCs w:val="24"/>
          <w:lang w:eastAsia="it-IT"/>
        </w:rPr>
        <w:t>impartite, le informazioni necessarie a determinare l’andamento delle domande presentate e l’importo di spesa previsto</w:t>
      </w:r>
      <w:r w:rsidR="00EF482C" w:rsidRPr="009A4F08">
        <w:rPr>
          <w:rFonts w:ascii="Times New Roman" w:eastAsia="Times New Roman" w:hAnsi="Times New Roman" w:cs="Times New Roman"/>
          <w:bCs/>
          <w:iCs/>
          <w:strike/>
          <w:color w:val="FF0000"/>
          <w:sz w:val="24"/>
          <w:szCs w:val="24"/>
          <w:lang w:eastAsia="it-IT"/>
        </w:rPr>
        <w:t>.</w:t>
      </w:r>
    </w:p>
    <w:p w:rsidR="00426056" w:rsidRPr="00B00DB9" w:rsidRDefault="004D3898" w:rsidP="004D3898">
      <w:pPr>
        <w:pStyle w:val="Paragrafoelenco"/>
        <w:tabs>
          <w:tab w:val="left" w:pos="426"/>
        </w:tabs>
        <w:spacing w:before="120" w:after="0" w:line="240" w:lineRule="auto"/>
        <w:ind w:left="0"/>
        <w:contextualSpacing w:val="0"/>
        <w:jc w:val="both"/>
        <w:rPr>
          <w:rFonts w:ascii="Times New Roman" w:eastAsia="Times New Roman" w:hAnsi="Times New Roman" w:cs="Times New Roman"/>
          <w:bCs/>
          <w:iCs/>
          <w:color w:val="000000" w:themeColor="text1"/>
          <w:sz w:val="24"/>
          <w:szCs w:val="24"/>
          <w:lang w:eastAsia="it-IT"/>
        </w:rPr>
      </w:pPr>
      <w:r w:rsidRPr="009A4F08">
        <w:rPr>
          <w:rFonts w:ascii="Times New Roman" w:eastAsia="Times New Roman" w:hAnsi="Times New Roman" w:cs="Times New Roman"/>
          <w:bCs/>
          <w:iCs/>
          <w:strike/>
          <w:color w:val="FF0000"/>
          <w:sz w:val="24"/>
          <w:szCs w:val="24"/>
          <w:lang w:eastAsia="it-IT"/>
        </w:rPr>
        <w:t>7.</w:t>
      </w:r>
      <w:r w:rsidRPr="009A4F08">
        <w:rPr>
          <w:rFonts w:ascii="Times New Roman" w:eastAsia="Times New Roman" w:hAnsi="Times New Roman" w:cs="Times New Roman"/>
          <w:bCs/>
          <w:iCs/>
          <w:color w:val="FF0000"/>
          <w:sz w:val="24"/>
          <w:szCs w:val="24"/>
          <w:lang w:eastAsia="it-IT"/>
        </w:rPr>
        <w:t xml:space="preserve"> </w:t>
      </w:r>
      <w:r w:rsidRPr="009A4F08">
        <w:rPr>
          <w:rFonts w:ascii="Times New Roman" w:eastAsia="Times New Roman" w:hAnsi="Times New Roman" w:cs="Times New Roman"/>
          <w:bCs/>
          <w:iCs/>
          <w:color w:val="FF0000"/>
          <w:sz w:val="24"/>
          <w:szCs w:val="24"/>
          <w:u w:val="single"/>
          <w:lang w:eastAsia="it-IT"/>
        </w:rPr>
        <w:t>6.</w:t>
      </w:r>
      <w:r w:rsidRPr="009A4F08">
        <w:rPr>
          <w:rFonts w:ascii="Times New Roman" w:eastAsia="Times New Roman" w:hAnsi="Times New Roman" w:cs="Times New Roman"/>
          <w:bCs/>
          <w:iCs/>
          <w:color w:val="FF0000"/>
          <w:sz w:val="24"/>
          <w:szCs w:val="24"/>
          <w:lang w:eastAsia="it-IT"/>
        </w:rPr>
        <w:t xml:space="preserve"> </w:t>
      </w:r>
      <w:r w:rsidR="00426056" w:rsidRPr="00B00DB9">
        <w:rPr>
          <w:rFonts w:ascii="Times New Roman" w:eastAsia="Times New Roman" w:hAnsi="Times New Roman" w:cs="Times New Roman"/>
          <w:bCs/>
          <w:iCs/>
          <w:sz w:val="24"/>
          <w:szCs w:val="24"/>
          <w:lang w:eastAsia="it-IT"/>
        </w:rPr>
        <w:t xml:space="preserve">Nel caso in cui le richieste di </w:t>
      </w:r>
      <w:r w:rsidR="00426056" w:rsidRPr="00B00DB9">
        <w:rPr>
          <w:rFonts w:ascii="Times New Roman" w:eastAsia="Times New Roman" w:hAnsi="Times New Roman" w:cs="Times New Roman"/>
          <w:bCs/>
          <w:iCs/>
          <w:color w:val="000000" w:themeColor="text1"/>
          <w:sz w:val="24"/>
          <w:szCs w:val="24"/>
          <w:lang w:eastAsia="it-IT"/>
        </w:rPr>
        <w:t xml:space="preserve">aiuto superino le risorse finanziarie di cui all’articolo 1, Agea redige una graduatoria </w:t>
      </w:r>
      <w:r w:rsidR="00EC5434" w:rsidRPr="00B00DB9">
        <w:rPr>
          <w:rFonts w:ascii="Times New Roman" w:eastAsia="Times New Roman" w:hAnsi="Times New Roman" w:cs="Times New Roman"/>
          <w:bCs/>
          <w:iCs/>
          <w:color w:val="000000" w:themeColor="text1"/>
          <w:sz w:val="24"/>
          <w:szCs w:val="24"/>
          <w:lang w:eastAsia="it-IT"/>
        </w:rPr>
        <w:t xml:space="preserve">unica a livello </w:t>
      </w:r>
      <w:r w:rsidR="00426056" w:rsidRPr="00B00DB9">
        <w:rPr>
          <w:rFonts w:ascii="Times New Roman" w:eastAsia="Times New Roman" w:hAnsi="Times New Roman" w:cs="Times New Roman"/>
          <w:bCs/>
          <w:iCs/>
          <w:color w:val="000000" w:themeColor="text1"/>
          <w:sz w:val="24"/>
          <w:szCs w:val="24"/>
          <w:lang w:eastAsia="it-IT"/>
        </w:rPr>
        <w:t>nazionale,</w:t>
      </w:r>
      <w:r w:rsidR="003A760F" w:rsidRPr="00B00DB9">
        <w:rPr>
          <w:rFonts w:ascii="Times New Roman" w:eastAsia="Times New Roman" w:hAnsi="Times New Roman" w:cs="Times New Roman"/>
          <w:bCs/>
          <w:iCs/>
          <w:color w:val="000000" w:themeColor="text1"/>
          <w:sz w:val="24"/>
          <w:szCs w:val="24"/>
          <w:lang w:eastAsia="it-IT"/>
        </w:rPr>
        <w:t xml:space="preserve"> ammettendo all’aiuto domande corrispondenti all’importo di </w:t>
      </w:r>
      <w:r w:rsidR="008A1A6D" w:rsidRPr="00B00DB9">
        <w:rPr>
          <w:rFonts w:ascii="Times New Roman" w:eastAsia="Times New Roman" w:hAnsi="Times New Roman" w:cs="Times New Roman"/>
          <w:bCs/>
          <w:iCs/>
          <w:color w:val="000000" w:themeColor="text1"/>
          <w:sz w:val="24"/>
          <w:szCs w:val="24"/>
          <w:lang w:eastAsia="it-IT"/>
        </w:rPr>
        <w:t>dette risorse, maggiorato del 5%,</w:t>
      </w:r>
      <w:r w:rsidR="00426056" w:rsidRPr="00B00DB9">
        <w:rPr>
          <w:rFonts w:ascii="Times New Roman" w:eastAsia="Times New Roman" w:hAnsi="Times New Roman" w:cs="Times New Roman"/>
          <w:bCs/>
          <w:iCs/>
          <w:color w:val="000000" w:themeColor="text1"/>
          <w:sz w:val="24"/>
          <w:szCs w:val="24"/>
          <w:lang w:eastAsia="it-IT"/>
        </w:rPr>
        <w:t xml:space="preserve"> </w:t>
      </w:r>
      <w:r w:rsidR="00813876" w:rsidRPr="00B00DB9">
        <w:rPr>
          <w:rFonts w:ascii="Times New Roman" w:eastAsia="Times New Roman" w:hAnsi="Times New Roman" w:cs="Times New Roman"/>
          <w:bCs/>
          <w:iCs/>
          <w:color w:val="000000" w:themeColor="text1"/>
          <w:sz w:val="24"/>
          <w:szCs w:val="24"/>
          <w:lang w:eastAsia="it-IT"/>
        </w:rPr>
        <w:t>considerando</w:t>
      </w:r>
      <w:r w:rsidR="00426056" w:rsidRPr="00B00DB9">
        <w:rPr>
          <w:rFonts w:ascii="Times New Roman" w:eastAsia="Times New Roman" w:hAnsi="Times New Roman" w:cs="Times New Roman"/>
          <w:bCs/>
          <w:iCs/>
          <w:color w:val="000000" w:themeColor="text1"/>
          <w:sz w:val="24"/>
          <w:szCs w:val="24"/>
          <w:lang w:eastAsia="it-IT"/>
        </w:rPr>
        <w:t xml:space="preserve"> i seguenti criteri</w:t>
      </w:r>
      <w:r w:rsidR="00813876" w:rsidRPr="00B00DB9">
        <w:rPr>
          <w:rFonts w:ascii="Times New Roman" w:eastAsia="Times New Roman" w:hAnsi="Times New Roman" w:cs="Times New Roman"/>
          <w:bCs/>
          <w:iCs/>
          <w:color w:val="000000" w:themeColor="text1"/>
          <w:sz w:val="24"/>
          <w:szCs w:val="24"/>
          <w:lang w:eastAsia="it-IT"/>
        </w:rPr>
        <w:t>:</w:t>
      </w:r>
    </w:p>
    <w:p w:rsidR="00C837A7" w:rsidRPr="002744DA" w:rsidRDefault="00921AAD" w:rsidP="003F0038">
      <w:pPr>
        <w:pStyle w:val="Paragrafoelenco"/>
        <w:numPr>
          <w:ilvl w:val="0"/>
          <w:numId w:val="35"/>
        </w:numPr>
        <w:tabs>
          <w:tab w:val="left" w:pos="851"/>
        </w:tabs>
        <w:spacing w:before="120" w:after="0" w:line="240" w:lineRule="auto"/>
        <w:ind w:left="426" w:firstLine="0"/>
        <w:contextualSpacing w:val="0"/>
        <w:jc w:val="both"/>
        <w:rPr>
          <w:rFonts w:ascii="Times New Roman" w:eastAsia="Times New Roman" w:hAnsi="Times New Roman" w:cs="Times New Roman"/>
          <w:bCs/>
          <w:iCs/>
          <w:sz w:val="24"/>
          <w:szCs w:val="24"/>
          <w:lang w:eastAsia="it-IT"/>
        </w:rPr>
      </w:pPr>
      <w:r w:rsidRPr="00B00DB9">
        <w:rPr>
          <w:rFonts w:ascii="Times New Roman" w:eastAsia="Times New Roman" w:hAnsi="Times New Roman" w:cs="Times New Roman"/>
          <w:bCs/>
          <w:iCs/>
          <w:color w:val="000000" w:themeColor="text1"/>
          <w:sz w:val="24"/>
          <w:szCs w:val="24"/>
          <w:lang w:eastAsia="it-IT"/>
        </w:rPr>
        <w:t>p</w:t>
      </w:r>
      <w:r w:rsidR="00813876" w:rsidRPr="00B00DB9">
        <w:rPr>
          <w:rFonts w:ascii="Times New Roman" w:eastAsia="Times New Roman" w:hAnsi="Times New Roman" w:cs="Times New Roman"/>
          <w:bCs/>
          <w:iCs/>
          <w:color w:val="000000" w:themeColor="text1"/>
          <w:sz w:val="24"/>
          <w:szCs w:val="24"/>
          <w:lang w:eastAsia="it-IT"/>
        </w:rPr>
        <w:t xml:space="preserve">rioritariamente </w:t>
      </w:r>
      <w:r w:rsidRPr="00B00DB9">
        <w:rPr>
          <w:rFonts w:ascii="Times New Roman" w:eastAsia="Times New Roman" w:hAnsi="Times New Roman" w:cs="Times New Roman"/>
          <w:bCs/>
          <w:iCs/>
          <w:color w:val="000000" w:themeColor="text1"/>
          <w:sz w:val="24"/>
          <w:szCs w:val="24"/>
          <w:lang w:eastAsia="it-IT"/>
        </w:rPr>
        <w:t xml:space="preserve">le domande con maggiore </w:t>
      </w:r>
      <w:r w:rsidR="00C837A7" w:rsidRPr="00B00DB9">
        <w:rPr>
          <w:rFonts w:ascii="Times New Roman" w:eastAsia="Times New Roman" w:hAnsi="Times New Roman" w:cs="Times New Roman"/>
          <w:bCs/>
          <w:iCs/>
          <w:color w:val="000000" w:themeColor="text1"/>
          <w:sz w:val="24"/>
          <w:szCs w:val="24"/>
          <w:lang w:eastAsia="it-IT"/>
        </w:rPr>
        <w:t xml:space="preserve">riduzione della produzione </w:t>
      </w:r>
      <w:r w:rsidRPr="00B00DB9">
        <w:rPr>
          <w:rFonts w:ascii="Times New Roman" w:eastAsia="Times New Roman" w:hAnsi="Times New Roman" w:cs="Times New Roman"/>
          <w:bCs/>
          <w:iCs/>
          <w:color w:val="000000" w:themeColor="text1"/>
          <w:sz w:val="24"/>
          <w:szCs w:val="24"/>
          <w:lang w:eastAsia="it-IT"/>
        </w:rPr>
        <w:t xml:space="preserve">proposta </w:t>
      </w:r>
      <w:r w:rsidR="00C837A7" w:rsidRPr="00B00DB9">
        <w:rPr>
          <w:rFonts w:ascii="Times New Roman" w:eastAsia="Times New Roman" w:hAnsi="Times New Roman" w:cs="Times New Roman"/>
          <w:bCs/>
          <w:iCs/>
          <w:color w:val="000000" w:themeColor="text1"/>
          <w:sz w:val="24"/>
          <w:szCs w:val="24"/>
          <w:lang w:eastAsia="it-IT"/>
        </w:rPr>
        <w:t>rispetto a</w:t>
      </w:r>
      <w:r w:rsidRPr="00B00DB9">
        <w:rPr>
          <w:rFonts w:ascii="Times New Roman" w:eastAsia="Times New Roman" w:hAnsi="Times New Roman" w:cs="Times New Roman"/>
          <w:bCs/>
          <w:iCs/>
          <w:color w:val="000000" w:themeColor="text1"/>
          <w:sz w:val="24"/>
          <w:szCs w:val="24"/>
          <w:lang w:eastAsia="it-IT"/>
        </w:rPr>
        <w:t>l</w:t>
      </w:r>
      <w:r w:rsidR="00C837A7" w:rsidRPr="00B00DB9">
        <w:rPr>
          <w:rFonts w:ascii="Times New Roman" w:eastAsia="Times New Roman" w:hAnsi="Times New Roman" w:cs="Times New Roman"/>
          <w:bCs/>
          <w:iCs/>
          <w:color w:val="000000" w:themeColor="text1"/>
          <w:sz w:val="24"/>
          <w:szCs w:val="24"/>
          <w:lang w:eastAsia="it-IT"/>
        </w:rPr>
        <w:t xml:space="preserve"> valor</w:t>
      </w:r>
      <w:r w:rsidRPr="00B00DB9">
        <w:rPr>
          <w:rFonts w:ascii="Times New Roman" w:eastAsia="Times New Roman" w:hAnsi="Times New Roman" w:cs="Times New Roman"/>
          <w:bCs/>
          <w:iCs/>
          <w:color w:val="000000" w:themeColor="text1"/>
          <w:sz w:val="24"/>
          <w:szCs w:val="24"/>
          <w:lang w:eastAsia="it-IT"/>
        </w:rPr>
        <w:t>e</w:t>
      </w:r>
      <w:r w:rsidR="00C837A7" w:rsidRPr="00B00DB9">
        <w:rPr>
          <w:rFonts w:ascii="Times New Roman" w:eastAsia="Times New Roman" w:hAnsi="Times New Roman" w:cs="Times New Roman"/>
          <w:bCs/>
          <w:iCs/>
          <w:color w:val="000000" w:themeColor="text1"/>
          <w:sz w:val="24"/>
          <w:szCs w:val="24"/>
          <w:lang w:eastAsia="it-IT"/>
        </w:rPr>
        <w:t xml:space="preserve"> minim</w:t>
      </w:r>
      <w:r w:rsidRPr="00B00DB9">
        <w:rPr>
          <w:rFonts w:ascii="Times New Roman" w:eastAsia="Times New Roman" w:hAnsi="Times New Roman" w:cs="Times New Roman"/>
          <w:bCs/>
          <w:iCs/>
          <w:color w:val="000000" w:themeColor="text1"/>
          <w:sz w:val="24"/>
          <w:szCs w:val="24"/>
          <w:lang w:eastAsia="it-IT"/>
        </w:rPr>
        <w:t>o</w:t>
      </w:r>
      <w:r w:rsidR="00C837A7" w:rsidRPr="00B00DB9">
        <w:rPr>
          <w:rFonts w:ascii="Times New Roman" w:eastAsia="Times New Roman" w:hAnsi="Times New Roman" w:cs="Times New Roman"/>
          <w:bCs/>
          <w:iCs/>
          <w:color w:val="000000" w:themeColor="text1"/>
          <w:sz w:val="24"/>
          <w:szCs w:val="24"/>
          <w:lang w:eastAsia="it-IT"/>
        </w:rPr>
        <w:t xml:space="preserve"> </w:t>
      </w:r>
      <w:r w:rsidRPr="00B00DB9">
        <w:rPr>
          <w:rFonts w:ascii="Times New Roman" w:eastAsia="Times New Roman" w:hAnsi="Times New Roman" w:cs="Times New Roman"/>
          <w:bCs/>
          <w:iCs/>
          <w:color w:val="000000" w:themeColor="text1"/>
          <w:sz w:val="24"/>
          <w:szCs w:val="24"/>
          <w:lang w:eastAsia="it-IT"/>
        </w:rPr>
        <w:t xml:space="preserve">di cui all’articolo 4, comma 1, </w:t>
      </w:r>
      <w:r w:rsidR="00164135" w:rsidRPr="002744DA">
        <w:rPr>
          <w:rFonts w:ascii="Times New Roman" w:eastAsia="Times New Roman" w:hAnsi="Times New Roman" w:cs="Times New Roman"/>
          <w:bCs/>
          <w:iCs/>
          <w:sz w:val="24"/>
          <w:szCs w:val="24"/>
          <w:lang w:eastAsia="it-IT"/>
        </w:rPr>
        <w:t>escludendo le domande con riduzione di produzione superiore al 50% rispetto al valore medio della riduzione della pr</w:t>
      </w:r>
      <w:r w:rsidR="002744DA">
        <w:rPr>
          <w:rFonts w:ascii="Times New Roman" w:eastAsia="Times New Roman" w:hAnsi="Times New Roman" w:cs="Times New Roman"/>
          <w:bCs/>
          <w:iCs/>
          <w:sz w:val="24"/>
          <w:szCs w:val="24"/>
          <w:lang w:eastAsia="it-IT"/>
        </w:rPr>
        <w:t xml:space="preserve">oduzione delle domande ricevute; </w:t>
      </w:r>
      <w:r w:rsidR="001A15CB" w:rsidRPr="002744DA">
        <w:rPr>
          <w:rFonts w:ascii="Times New Roman" w:eastAsia="Times New Roman" w:hAnsi="Times New Roman" w:cs="Times New Roman"/>
          <w:bCs/>
          <w:iCs/>
          <w:sz w:val="24"/>
          <w:szCs w:val="24"/>
          <w:lang w:eastAsia="it-IT"/>
        </w:rPr>
        <w:t>e</w:t>
      </w:r>
    </w:p>
    <w:p w:rsidR="002744DA" w:rsidRPr="002744DA" w:rsidRDefault="00813876" w:rsidP="003F0038">
      <w:pPr>
        <w:pStyle w:val="Paragrafoelenco"/>
        <w:numPr>
          <w:ilvl w:val="0"/>
          <w:numId w:val="35"/>
        </w:numPr>
        <w:tabs>
          <w:tab w:val="left" w:pos="851"/>
        </w:tabs>
        <w:spacing w:before="120" w:after="0" w:line="240" w:lineRule="auto"/>
        <w:ind w:left="426" w:firstLine="0"/>
        <w:contextualSpacing w:val="0"/>
        <w:jc w:val="both"/>
        <w:rPr>
          <w:rFonts w:ascii="Times New Roman" w:eastAsia="Times New Roman" w:hAnsi="Times New Roman" w:cs="Times New Roman"/>
          <w:bCs/>
          <w:iCs/>
          <w:color w:val="000000" w:themeColor="text1"/>
          <w:sz w:val="24"/>
          <w:szCs w:val="24"/>
          <w:lang w:eastAsia="it-IT"/>
        </w:rPr>
      </w:pPr>
      <w:r w:rsidRPr="002744DA">
        <w:rPr>
          <w:rFonts w:ascii="Times New Roman" w:eastAsia="Times New Roman" w:hAnsi="Times New Roman" w:cs="Times New Roman"/>
          <w:bCs/>
          <w:iCs/>
          <w:color w:val="000000" w:themeColor="text1"/>
          <w:sz w:val="24"/>
          <w:szCs w:val="24"/>
          <w:lang w:eastAsia="it-IT"/>
        </w:rPr>
        <w:t xml:space="preserve">in via successiva, </w:t>
      </w:r>
      <w:r w:rsidR="0045578C" w:rsidRPr="002744DA">
        <w:rPr>
          <w:rFonts w:ascii="Times New Roman" w:eastAsia="Times New Roman" w:hAnsi="Times New Roman" w:cs="Times New Roman"/>
          <w:bCs/>
          <w:iCs/>
          <w:color w:val="000000" w:themeColor="text1"/>
          <w:sz w:val="24"/>
          <w:szCs w:val="24"/>
          <w:lang w:eastAsia="it-IT"/>
        </w:rPr>
        <w:t>le domande con rese medie aziendali regionali</w:t>
      </w:r>
      <w:r w:rsidR="00164135" w:rsidRPr="002744DA">
        <w:rPr>
          <w:rFonts w:ascii="Times New Roman" w:eastAsia="Times New Roman" w:hAnsi="Times New Roman" w:cs="Times New Roman"/>
          <w:bCs/>
          <w:iCs/>
          <w:color w:val="000000" w:themeColor="text1"/>
          <w:sz w:val="24"/>
          <w:szCs w:val="24"/>
          <w:lang w:eastAsia="it-IT"/>
        </w:rPr>
        <w:t xml:space="preserve"> più basse,</w:t>
      </w:r>
      <w:r w:rsidR="0045578C" w:rsidRPr="002744DA">
        <w:rPr>
          <w:rFonts w:ascii="Times New Roman" w:eastAsia="Times New Roman" w:hAnsi="Times New Roman" w:cs="Times New Roman"/>
          <w:bCs/>
          <w:iCs/>
          <w:color w:val="000000" w:themeColor="text1"/>
          <w:sz w:val="24"/>
          <w:szCs w:val="24"/>
          <w:lang w:eastAsia="it-IT"/>
        </w:rPr>
        <w:t xml:space="preserve"> desunte dalle dichiarazioni di raccolta uve con le modalità di cui all’articolo 4</w:t>
      </w:r>
      <w:r w:rsidR="00164135" w:rsidRPr="002744DA">
        <w:rPr>
          <w:rFonts w:ascii="Times New Roman" w:eastAsia="Times New Roman" w:hAnsi="Times New Roman" w:cs="Times New Roman"/>
          <w:bCs/>
          <w:iCs/>
          <w:color w:val="000000" w:themeColor="text1"/>
          <w:sz w:val="24"/>
          <w:szCs w:val="24"/>
          <w:lang w:eastAsia="it-IT"/>
        </w:rPr>
        <w:t xml:space="preserve">; </w:t>
      </w:r>
    </w:p>
    <w:p w:rsidR="00F1715A" w:rsidRPr="003F0038" w:rsidRDefault="009A4F08" w:rsidP="003F0038">
      <w:pPr>
        <w:pStyle w:val="Paragrafoelenco"/>
        <w:numPr>
          <w:ilvl w:val="0"/>
          <w:numId w:val="36"/>
        </w:numPr>
        <w:tabs>
          <w:tab w:val="left" w:pos="426"/>
        </w:tabs>
        <w:spacing w:before="120" w:after="0" w:line="240" w:lineRule="auto"/>
        <w:ind w:left="0" w:firstLine="0"/>
        <w:contextualSpacing w:val="0"/>
        <w:jc w:val="both"/>
        <w:rPr>
          <w:rFonts w:ascii="Times New Roman" w:eastAsia="Times New Roman" w:hAnsi="Times New Roman" w:cs="Times New Roman"/>
          <w:bCs/>
          <w:iCs/>
          <w:strike/>
          <w:color w:val="FF0000"/>
          <w:sz w:val="24"/>
          <w:szCs w:val="24"/>
          <w:lang w:eastAsia="it-IT"/>
        </w:rPr>
      </w:pPr>
      <w:r w:rsidRPr="009A4F08">
        <w:rPr>
          <w:rFonts w:ascii="Times New Roman" w:eastAsia="Times New Roman" w:hAnsi="Times New Roman" w:cs="Times New Roman"/>
          <w:bCs/>
          <w:iCs/>
          <w:strike/>
          <w:color w:val="FF0000"/>
          <w:sz w:val="24"/>
          <w:szCs w:val="24"/>
          <w:lang w:eastAsia="it-IT"/>
        </w:rPr>
        <w:t>Ciascun OP procede all’istruttoria delle domande e comunica i relativi dati entro i termini definiti da AGEA, affinché possa procedere alla definizione della graduatoria unica a livello nazionale nel caso in cui ricorrano le condizioni del precedente comma 7. La graduatoria è pubblicata nei sistemi informativi dell’AGEA.</w:t>
      </w:r>
    </w:p>
    <w:p w:rsidR="003544CF" w:rsidRPr="00B00DB9" w:rsidRDefault="004D3898" w:rsidP="003F0038">
      <w:pPr>
        <w:pStyle w:val="Paragrafoelenco"/>
        <w:tabs>
          <w:tab w:val="left" w:pos="426"/>
        </w:tabs>
        <w:spacing w:before="120" w:after="0" w:line="240" w:lineRule="auto"/>
        <w:ind w:left="0"/>
        <w:contextualSpacing w:val="0"/>
        <w:jc w:val="both"/>
        <w:rPr>
          <w:rFonts w:ascii="Times New Roman" w:eastAsia="Times New Roman" w:hAnsi="Times New Roman" w:cs="Times New Roman"/>
          <w:bCs/>
          <w:iCs/>
          <w:color w:val="000000" w:themeColor="text1"/>
          <w:sz w:val="24"/>
          <w:szCs w:val="24"/>
          <w:lang w:eastAsia="it-IT"/>
        </w:rPr>
      </w:pPr>
      <w:r w:rsidRPr="009A4F08">
        <w:rPr>
          <w:rFonts w:ascii="Times New Roman" w:eastAsia="Times New Roman" w:hAnsi="Times New Roman" w:cs="Times New Roman"/>
          <w:bCs/>
          <w:iCs/>
          <w:strike/>
          <w:color w:val="FF0000"/>
          <w:sz w:val="24"/>
          <w:szCs w:val="24"/>
          <w:lang w:eastAsia="it-IT"/>
        </w:rPr>
        <w:t>9.</w:t>
      </w:r>
      <w:r w:rsidRPr="009A4F08">
        <w:rPr>
          <w:rFonts w:ascii="Times New Roman" w:eastAsia="Times New Roman" w:hAnsi="Times New Roman" w:cs="Times New Roman"/>
          <w:bCs/>
          <w:iCs/>
          <w:color w:val="FF0000"/>
          <w:sz w:val="24"/>
          <w:szCs w:val="24"/>
          <w:lang w:eastAsia="it-IT"/>
        </w:rPr>
        <w:t xml:space="preserve"> </w:t>
      </w:r>
      <w:r w:rsidR="008E1F48">
        <w:rPr>
          <w:rFonts w:ascii="Times New Roman" w:eastAsia="Times New Roman" w:hAnsi="Times New Roman" w:cs="Times New Roman"/>
          <w:bCs/>
          <w:iCs/>
          <w:color w:val="FF0000"/>
          <w:sz w:val="24"/>
          <w:szCs w:val="24"/>
          <w:u w:val="single"/>
          <w:lang w:eastAsia="it-IT"/>
        </w:rPr>
        <w:t>7</w:t>
      </w:r>
      <w:r w:rsidRPr="009A4F08">
        <w:rPr>
          <w:rFonts w:ascii="Times New Roman" w:eastAsia="Times New Roman" w:hAnsi="Times New Roman" w:cs="Times New Roman"/>
          <w:bCs/>
          <w:iCs/>
          <w:color w:val="FF0000"/>
          <w:sz w:val="24"/>
          <w:szCs w:val="24"/>
          <w:u w:val="single"/>
          <w:lang w:eastAsia="it-IT"/>
        </w:rPr>
        <w:t>.</w:t>
      </w:r>
      <w:r w:rsidRPr="009A4F08">
        <w:rPr>
          <w:rFonts w:ascii="Times New Roman" w:eastAsia="Times New Roman" w:hAnsi="Times New Roman" w:cs="Times New Roman"/>
          <w:bCs/>
          <w:iCs/>
          <w:color w:val="FF0000"/>
          <w:sz w:val="24"/>
          <w:szCs w:val="24"/>
          <w:lang w:eastAsia="it-IT"/>
        </w:rPr>
        <w:t xml:space="preserve"> </w:t>
      </w:r>
      <w:r w:rsidR="00B22A5F" w:rsidRPr="00B00DB9">
        <w:rPr>
          <w:rFonts w:ascii="Times New Roman" w:eastAsia="Times New Roman" w:hAnsi="Times New Roman" w:cs="Times New Roman"/>
          <w:bCs/>
          <w:iCs/>
          <w:color w:val="000000" w:themeColor="text1"/>
          <w:sz w:val="24"/>
          <w:szCs w:val="24"/>
          <w:lang w:eastAsia="it-IT"/>
        </w:rPr>
        <w:t>L’</w:t>
      </w:r>
      <w:r w:rsidR="003544CF" w:rsidRPr="00B00DB9">
        <w:rPr>
          <w:rFonts w:ascii="Times New Roman" w:eastAsia="Times New Roman" w:hAnsi="Times New Roman" w:cs="Times New Roman"/>
          <w:bCs/>
          <w:iCs/>
          <w:color w:val="000000" w:themeColor="text1"/>
          <w:sz w:val="24"/>
          <w:szCs w:val="24"/>
          <w:lang w:eastAsia="it-IT"/>
        </w:rPr>
        <w:t xml:space="preserve">OP </w:t>
      </w:r>
      <w:r w:rsidR="00B22A5F" w:rsidRPr="00B00DB9">
        <w:rPr>
          <w:rFonts w:ascii="Times New Roman" w:eastAsia="Times New Roman" w:hAnsi="Times New Roman" w:cs="Times New Roman"/>
          <w:bCs/>
          <w:iCs/>
          <w:color w:val="000000" w:themeColor="text1"/>
          <w:sz w:val="24"/>
          <w:szCs w:val="24"/>
          <w:lang w:eastAsia="it-IT"/>
        </w:rPr>
        <w:t>procede</w:t>
      </w:r>
      <w:r w:rsidR="00C06AAA" w:rsidRPr="00B00DB9">
        <w:rPr>
          <w:rFonts w:ascii="Times New Roman" w:eastAsia="Times New Roman" w:hAnsi="Times New Roman" w:cs="Times New Roman"/>
          <w:bCs/>
          <w:iCs/>
          <w:color w:val="000000" w:themeColor="text1"/>
          <w:sz w:val="24"/>
          <w:szCs w:val="24"/>
          <w:lang w:eastAsia="it-IT"/>
        </w:rPr>
        <w:t>, entro il 31 dicembre 2020,</w:t>
      </w:r>
      <w:r w:rsidR="00B22A5F" w:rsidRPr="00B00DB9">
        <w:rPr>
          <w:rFonts w:ascii="Times New Roman" w:eastAsia="Times New Roman" w:hAnsi="Times New Roman" w:cs="Times New Roman"/>
          <w:bCs/>
          <w:iCs/>
          <w:color w:val="000000" w:themeColor="text1"/>
          <w:sz w:val="24"/>
          <w:szCs w:val="24"/>
          <w:lang w:eastAsia="it-IT"/>
        </w:rPr>
        <w:t xml:space="preserve"> con il pagamento dell’aiuto ai beneficiari al termine della verifica d</w:t>
      </w:r>
      <w:r w:rsidR="00F01B73" w:rsidRPr="00B00DB9">
        <w:rPr>
          <w:rFonts w:ascii="Times New Roman" w:eastAsia="Times New Roman" w:hAnsi="Times New Roman" w:cs="Times New Roman"/>
          <w:bCs/>
          <w:iCs/>
          <w:color w:val="000000" w:themeColor="text1"/>
          <w:sz w:val="24"/>
          <w:szCs w:val="24"/>
          <w:lang w:eastAsia="it-IT"/>
        </w:rPr>
        <w:t>i</w:t>
      </w:r>
      <w:r w:rsidR="00B22A5F" w:rsidRPr="00B00DB9">
        <w:rPr>
          <w:rFonts w:ascii="Times New Roman" w:eastAsia="Times New Roman" w:hAnsi="Times New Roman" w:cs="Times New Roman"/>
          <w:bCs/>
          <w:iCs/>
          <w:color w:val="000000" w:themeColor="text1"/>
          <w:sz w:val="24"/>
          <w:szCs w:val="24"/>
          <w:lang w:eastAsia="it-IT"/>
        </w:rPr>
        <w:t xml:space="preserve"> cui al comma </w:t>
      </w:r>
      <w:r w:rsidR="00184B35" w:rsidRPr="00B00DB9">
        <w:rPr>
          <w:rFonts w:ascii="Times New Roman" w:eastAsia="Times New Roman" w:hAnsi="Times New Roman" w:cs="Times New Roman"/>
          <w:bCs/>
          <w:iCs/>
          <w:color w:val="000000" w:themeColor="text1"/>
          <w:sz w:val="24"/>
          <w:szCs w:val="24"/>
          <w:lang w:eastAsia="it-IT"/>
        </w:rPr>
        <w:t>3</w:t>
      </w:r>
      <w:r w:rsidR="00F01B73" w:rsidRPr="00B00DB9">
        <w:rPr>
          <w:rFonts w:ascii="Times New Roman" w:eastAsia="Times New Roman" w:hAnsi="Times New Roman" w:cs="Times New Roman"/>
          <w:bCs/>
          <w:iCs/>
          <w:color w:val="000000" w:themeColor="text1"/>
          <w:sz w:val="24"/>
          <w:szCs w:val="24"/>
          <w:lang w:eastAsia="it-IT"/>
        </w:rPr>
        <w:t>,</w:t>
      </w:r>
      <w:r w:rsidR="00B22A5F" w:rsidRPr="00B00DB9">
        <w:rPr>
          <w:rFonts w:ascii="Times New Roman" w:eastAsia="Times New Roman" w:hAnsi="Times New Roman" w:cs="Times New Roman"/>
          <w:bCs/>
          <w:iCs/>
          <w:color w:val="000000" w:themeColor="text1"/>
          <w:sz w:val="24"/>
          <w:szCs w:val="24"/>
          <w:lang w:eastAsia="it-IT"/>
        </w:rPr>
        <w:t xml:space="preserve"> dell’articolo 5</w:t>
      </w:r>
      <w:r w:rsidR="00CF66D6" w:rsidRPr="00B00DB9">
        <w:rPr>
          <w:rFonts w:ascii="Times New Roman" w:eastAsia="Times New Roman" w:hAnsi="Times New Roman" w:cs="Times New Roman"/>
          <w:bCs/>
          <w:iCs/>
          <w:color w:val="000000" w:themeColor="text1"/>
          <w:sz w:val="24"/>
          <w:szCs w:val="24"/>
          <w:lang w:eastAsia="it-IT"/>
        </w:rPr>
        <w:t xml:space="preserve">, </w:t>
      </w:r>
      <w:r w:rsidR="00567455" w:rsidRPr="00B00DB9">
        <w:rPr>
          <w:rFonts w:ascii="Times New Roman" w:eastAsia="Times New Roman" w:hAnsi="Times New Roman" w:cs="Times New Roman"/>
          <w:bCs/>
          <w:iCs/>
          <w:color w:val="000000" w:themeColor="text1"/>
          <w:sz w:val="24"/>
          <w:szCs w:val="24"/>
          <w:lang w:eastAsia="it-IT"/>
        </w:rPr>
        <w:t>in misura non superiore all’importo ammesso</w:t>
      </w:r>
      <w:r w:rsidR="00D31A8A" w:rsidRPr="00B00DB9">
        <w:rPr>
          <w:rFonts w:ascii="Times New Roman" w:eastAsia="Times New Roman" w:hAnsi="Times New Roman" w:cs="Times New Roman"/>
          <w:bCs/>
          <w:iCs/>
          <w:color w:val="000000" w:themeColor="text1"/>
          <w:sz w:val="24"/>
          <w:szCs w:val="24"/>
          <w:lang w:eastAsia="it-IT"/>
        </w:rPr>
        <w:t xml:space="preserve"> e sulla base degli importi unitari eventualmente rideterminati al fine di non superare la dotazione finanziaria prevista dall’articolo 1</w:t>
      </w:r>
      <w:r w:rsidR="00B22A5F" w:rsidRPr="00B00DB9">
        <w:rPr>
          <w:rFonts w:ascii="Times New Roman" w:eastAsia="Times New Roman" w:hAnsi="Times New Roman" w:cs="Times New Roman"/>
          <w:bCs/>
          <w:iCs/>
          <w:color w:val="000000" w:themeColor="text1"/>
          <w:sz w:val="24"/>
          <w:szCs w:val="24"/>
          <w:lang w:eastAsia="it-IT"/>
        </w:rPr>
        <w:t>.</w:t>
      </w:r>
    </w:p>
    <w:p w:rsidR="007C1FFC" w:rsidRPr="002744DA" w:rsidRDefault="004D3898" w:rsidP="004D3898">
      <w:pPr>
        <w:pStyle w:val="Paragrafoelenco"/>
        <w:tabs>
          <w:tab w:val="left" w:pos="426"/>
        </w:tabs>
        <w:spacing w:before="120" w:after="0" w:line="240" w:lineRule="auto"/>
        <w:ind w:left="0"/>
        <w:contextualSpacing w:val="0"/>
        <w:jc w:val="both"/>
        <w:rPr>
          <w:rFonts w:ascii="Times New Roman" w:eastAsia="Times New Roman" w:hAnsi="Times New Roman" w:cs="Times New Roman"/>
          <w:bCs/>
          <w:iCs/>
          <w:sz w:val="24"/>
          <w:szCs w:val="24"/>
          <w:lang w:eastAsia="it-IT"/>
        </w:rPr>
      </w:pPr>
      <w:r w:rsidRPr="009A4F08">
        <w:rPr>
          <w:rFonts w:ascii="Times New Roman" w:eastAsia="Times New Roman" w:hAnsi="Times New Roman" w:cs="Times New Roman"/>
          <w:bCs/>
          <w:iCs/>
          <w:strike/>
          <w:color w:val="FF0000"/>
          <w:sz w:val="24"/>
          <w:szCs w:val="24"/>
          <w:lang w:eastAsia="it-IT"/>
        </w:rPr>
        <w:t>10.</w:t>
      </w:r>
      <w:r w:rsidRPr="009A4F08">
        <w:rPr>
          <w:rFonts w:ascii="Times New Roman" w:eastAsia="Times New Roman" w:hAnsi="Times New Roman" w:cs="Times New Roman"/>
          <w:bCs/>
          <w:iCs/>
          <w:color w:val="FF0000"/>
          <w:sz w:val="24"/>
          <w:szCs w:val="24"/>
          <w:lang w:eastAsia="it-IT"/>
        </w:rPr>
        <w:t xml:space="preserve"> </w:t>
      </w:r>
      <w:r w:rsidR="008E1F48">
        <w:rPr>
          <w:rFonts w:ascii="Times New Roman" w:eastAsia="Times New Roman" w:hAnsi="Times New Roman" w:cs="Times New Roman"/>
          <w:bCs/>
          <w:iCs/>
          <w:color w:val="FF0000"/>
          <w:sz w:val="24"/>
          <w:szCs w:val="24"/>
          <w:u w:val="single"/>
          <w:lang w:eastAsia="it-IT"/>
        </w:rPr>
        <w:t>8</w:t>
      </w:r>
      <w:r w:rsidRPr="009A4F08">
        <w:rPr>
          <w:rFonts w:ascii="Times New Roman" w:eastAsia="Times New Roman" w:hAnsi="Times New Roman" w:cs="Times New Roman"/>
          <w:bCs/>
          <w:iCs/>
          <w:color w:val="FF0000"/>
          <w:sz w:val="24"/>
          <w:szCs w:val="24"/>
          <w:u w:val="single"/>
          <w:lang w:eastAsia="it-IT"/>
        </w:rPr>
        <w:t>.</w:t>
      </w:r>
      <w:r w:rsidRPr="009A4F08">
        <w:rPr>
          <w:rFonts w:ascii="Times New Roman" w:eastAsia="Times New Roman" w:hAnsi="Times New Roman" w:cs="Times New Roman"/>
          <w:bCs/>
          <w:iCs/>
          <w:color w:val="FF0000"/>
          <w:sz w:val="24"/>
          <w:szCs w:val="24"/>
          <w:lang w:eastAsia="it-IT"/>
        </w:rPr>
        <w:t xml:space="preserve"> </w:t>
      </w:r>
      <w:r w:rsidR="00164135" w:rsidRPr="002744DA">
        <w:rPr>
          <w:rFonts w:ascii="Times New Roman" w:eastAsia="Times New Roman" w:hAnsi="Times New Roman" w:cs="Times New Roman"/>
          <w:bCs/>
          <w:iCs/>
          <w:sz w:val="24"/>
          <w:szCs w:val="24"/>
          <w:lang w:eastAsia="it-IT"/>
        </w:rPr>
        <w:t xml:space="preserve">Non è </w:t>
      </w:r>
      <w:r w:rsidR="00164135" w:rsidRPr="009A4F08">
        <w:rPr>
          <w:rFonts w:ascii="Times New Roman" w:eastAsia="Times New Roman" w:hAnsi="Times New Roman" w:cs="Times New Roman"/>
          <w:bCs/>
          <w:iCs/>
          <w:strike/>
          <w:color w:val="FF0000"/>
          <w:sz w:val="24"/>
          <w:szCs w:val="24"/>
          <w:lang w:eastAsia="it-IT"/>
        </w:rPr>
        <w:t>concesso</w:t>
      </w:r>
      <w:r w:rsidR="00164135" w:rsidRPr="009A4F08">
        <w:rPr>
          <w:rFonts w:ascii="Times New Roman" w:eastAsia="Times New Roman" w:hAnsi="Times New Roman" w:cs="Times New Roman"/>
          <w:bCs/>
          <w:iCs/>
          <w:color w:val="FF0000"/>
          <w:sz w:val="24"/>
          <w:szCs w:val="24"/>
          <w:lang w:eastAsia="it-IT"/>
        </w:rPr>
        <w:t xml:space="preserve"> </w:t>
      </w:r>
      <w:r w:rsidRPr="009A4F08">
        <w:rPr>
          <w:rFonts w:ascii="Times New Roman" w:eastAsia="Times New Roman" w:hAnsi="Times New Roman" w:cs="Times New Roman"/>
          <w:bCs/>
          <w:iCs/>
          <w:color w:val="FF0000"/>
          <w:sz w:val="24"/>
          <w:szCs w:val="24"/>
          <w:u w:val="single"/>
          <w:lang w:eastAsia="it-IT"/>
        </w:rPr>
        <w:t>erogato</w:t>
      </w:r>
      <w:r w:rsidRPr="009A4F08">
        <w:rPr>
          <w:rFonts w:ascii="Times New Roman" w:eastAsia="Times New Roman" w:hAnsi="Times New Roman" w:cs="Times New Roman"/>
          <w:bCs/>
          <w:iCs/>
          <w:color w:val="FF0000"/>
          <w:sz w:val="24"/>
          <w:szCs w:val="24"/>
          <w:lang w:eastAsia="it-IT"/>
        </w:rPr>
        <w:t xml:space="preserve"> </w:t>
      </w:r>
      <w:r w:rsidR="00164135" w:rsidRPr="002744DA">
        <w:rPr>
          <w:rFonts w:ascii="Times New Roman" w:eastAsia="Times New Roman" w:hAnsi="Times New Roman" w:cs="Times New Roman"/>
          <w:bCs/>
          <w:iCs/>
          <w:sz w:val="24"/>
          <w:szCs w:val="24"/>
          <w:lang w:eastAsia="it-IT"/>
        </w:rPr>
        <w:t>alcun aiuto ai produttori che non rispettano l’impegno assunto</w:t>
      </w:r>
      <w:r w:rsidR="002D1A23" w:rsidRPr="002744DA">
        <w:rPr>
          <w:rFonts w:ascii="Times New Roman" w:eastAsia="Times New Roman" w:hAnsi="Times New Roman" w:cs="Times New Roman"/>
          <w:bCs/>
          <w:iCs/>
          <w:sz w:val="24"/>
          <w:szCs w:val="24"/>
          <w:lang w:eastAsia="it-IT"/>
        </w:rPr>
        <w:t xml:space="preserve"> in merito alla riduzione della produzione proposta</w:t>
      </w:r>
      <w:r w:rsidR="00164135" w:rsidRPr="002744DA">
        <w:rPr>
          <w:rFonts w:ascii="Times New Roman" w:eastAsia="Times New Roman" w:hAnsi="Times New Roman" w:cs="Times New Roman"/>
          <w:bCs/>
          <w:iCs/>
          <w:sz w:val="24"/>
          <w:szCs w:val="24"/>
          <w:lang w:eastAsia="it-IT"/>
        </w:rPr>
        <w:t>.</w:t>
      </w:r>
    </w:p>
    <w:p w:rsidR="00C171E2" w:rsidRDefault="00C171E2">
      <w:pPr>
        <w:rPr>
          <w:rFonts w:ascii="Times New Roman" w:hAnsi="Times New Roman" w:cs="Times New Roman"/>
          <w:sz w:val="24"/>
          <w:szCs w:val="24"/>
        </w:rPr>
      </w:pPr>
      <w:r>
        <w:rPr>
          <w:rFonts w:ascii="Times New Roman" w:hAnsi="Times New Roman" w:cs="Times New Roman"/>
          <w:sz w:val="24"/>
          <w:szCs w:val="24"/>
        </w:rPr>
        <w:br w:type="page"/>
      </w:r>
    </w:p>
    <w:p w:rsidR="00911CB3" w:rsidRPr="0006120E" w:rsidRDefault="00911CB3" w:rsidP="00C171E2">
      <w:pPr>
        <w:widowControl w:val="0"/>
        <w:tabs>
          <w:tab w:val="left" w:pos="426"/>
        </w:tabs>
        <w:spacing w:before="120" w:after="0" w:line="240" w:lineRule="auto"/>
        <w:ind w:right="-1"/>
        <w:jc w:val="center"/>
        <w:rPr>
          <w:rFonts w:ascii="Times New Roman" w:hAnsi="Times New Roman" w:cs="Times New Roman"/>
          <w:b/>
          <w:bCs/>
          <w:color w:val="FF0000"/>
          <w:sz w:val="24"/>
          <w:szCs w:val="24"/>
          <w:u w:val="single"/>
        </w:rPr>
      </w:pPr>
      <w:r w:rsidRPr="0006120E">
        <w:rPr>
          <w:rFonts w:ascii="Times New Roman" w:hAnsi="Times New Roman" w:cs="Times New Roman"/>
          <w:b/>
          <w:bCs/>
          <w:color w:val="FF0000"/>
          <w:sz w:val="24"/>
          <w:szCs w:val="24"/>
          <w:u w:val="single"/>
        </w:rPr>
        <w:lastRenderedPageBreak/>
        <w:t>Articolo 7</w:t>
      </w:r>
    </w:p>
    <w:p w:rsidR="00911CB3" w:rsidRPr="0006120E" w:rsidRDefault="00911CB3" w:rsidP="00C171E2">
      <w:pPr>
        <w:spacing w:before="120" w:after="0" w:line="240" w:lineRule="auto"/>
        <w:jc w:val="center"/>
        <w:rPr>
          <w:rFonts w:ascii="Times New Roman" w:eastAsia="Times New Roman" w:hAnsi="Times New Roman" w:cs="Times New Roman"/>
          <w:bCs/>
          <w:i/>
          <w:color w:val="FF0000"/>
          <w:sz w:val="24"/>
          <w:szCs w:val="24"/>
          <w:u w:val="single"/>
          <w:lang w:eastAsia="it-IT"/>
        </w:rPr>
      </w:pPr>
      <w:r w:rsidRPr="0006120E">
        <w:rPr>
          <w:rFonts w:ascii="Times New Roman" w:eastAsia="Times New Roman" w:hAnsi="Times New Roman" w:cs="Times New Roman"/>
          <w:bCs/>
          <w:i/>
          <w:color w:val="FF0000"/>
          <w:sz w:val="24"/>
          <w:szCs w:val="24"/>
          <w:u w:val="single"/>
          <w:lang w:eastAsia="it-IT"/>
        </w:rPr>
        <w:t>(Impegni degli Organismi pagatori regionali)</w:t>
      </w:r>
    </w:p>
    <w:p w:rsidR="00C171E2" w:rsidRPr="0006120E" w:rsidRDefault="00C171E2" w:rsidP="00C171E2">
      <w:pPr>
        <w:tabs>
          <w:tab w:val="left" w:pos="426"/>
        </w:tabs>
        <w:spacing w:before="120" w:after="0" w:line="240" w:lineRule="auto"/>
        <w:jc w:val="both"/>
        <w:rPr>
          <w:rFonts w:ascii="Times New Roman" w:eastAsia="Times New Roman" w:hAnsi="Times New Roman" w:cs="Times New Roman"/>
          <w:color w:val="FF0000"/>
          <w:sz w:val="24"/>
          <w:szCs w:val="24"/>
          <w:u w:val="single"/>
        </w:rPr>
      </w:pPr>
      <w:r w:rsidRPr="0006120E">
        <w:rPr>
          <w:rFonts w:ascii="Times New Roman" w:eastAsia="Times New Roman" w:hAnsi="Times New Roman" w:cs="Times New Roman"/>
          <w:color w:val="FF0000"/>
          <w:sz w:val="24"/>
          <w:szCs w:val="24"/>
          <w:u w:val="single"/>
        </w:rPr>
        <w:t>1.</w:t>
      </w:r>
      <w:r w:rsidRPr="0006120E">
        <w:rPr>
          <w:rFonts w:ascii="Times New Roman" w:eastAsia="Times New Roman" w:hAnsi="Times New Roman" w:cs="Times New Roman"/>
          <w:color w:val="FF0000"/>
          <w:sz w:val="24"/>
          <w:szCs w:val="24"/>
          <w:u w:val="single"/>
        </w:rPr>
        <w:tab/>
        <w:t xml:space="preserve">Entro </w:t>
      </w:r>
      <w:r w:rsidR="00F01A65" w:rsidRPr="0006120E">
        <w:rPr>
          <w:rFonts w:ascii="Times New Roman" w:eastAsia="Times New Roman" w:hAnsi="Times New Roman" w:cs="Times New Roman"/>
          <w:color w:val="FF0000"/>
          <w:sz w:val="24"/>
          <w:szCs w:val="24"/>
          <w:u w:val="single"/>
        </w:rPr>
        <w:t>i termini e con le modalità stabilite da AGEA con Circolare di cui al successivo articolo 8</w:t>
      </w:r>
      <w:r w:rsidRPr="0006120E">
        <w:rPr>
          <w:rFonts w:ascii="Times New Roman" w:eastAsia="Times New Roman" w:hAnsi="Times New Roman" w:cs="Times New Roman"/>
          <w:color w:val="FF0000"/>
          <w:sz w:val="24"/>
          <w:szCs w:val="24"/>
          <w:u w:val="single"/>
        </w:rPr>
        <w:t>, gli OPR trasmettono a</w:t>
      </w:r>
      <w:r w:rsidR="00F01A65" w:rsidRPr="0006120E">
        <w:rPr>
          <w:rFonts w:ascii="Times New Roman" w:eastAsia="Times New Roman" w:hAnsi="Times New Roman" w:cs="Times New Roman"/>
          <w:color w:val="FF0000"/>
          <w:sz w:val="24"/>
          <w:szCs w:val="24"/>
          <w:u w:val="single"/>
        </w:rPr>
        <w:t>lla stessa</w:t>
      </w:r>
      <w:r w:rsidRPr="0006120E">
        <w:rPr>
          <w:rFonts w:ascii="Times New Roman" w:eastAsia="Times New Roman" w:hAnsi="Times New Roman" w:cs="Times New Roman"/>
          <w:color w:val="FF0000"/>
          <w:sz w:val="24"/>
          <w:szCs w:val="24"/>
          <w:u w:val="single"/>
        </w:rPr>
        <w:t xml:space="preserve"> AGEA i dati analitici delle dichiarazioni di vendemmia della campagna 2019/2020 acquisite nei rispettivi sistemi informativi, indicando per ogni CUAA </w:t>
      </w:r>
      <w:r w:rsidR="00647582" w:rsidRPr="0006120E">
        <w:rPr>
          <w:rFonts w:ascii="Times New Roman" w:eastAsia="Times New Roman" w:hAnsi="Times New Roman" w:cs="Times New Roman"/>
          <w:color w:val="FF0000"/>
          <w:sz w:val="24"/>
          <w:szCs w:val="24"/>
          <w:u w:val="single"/>
        </w:rPr>
        <w:t>la superficie correlata rispettivamente alla produzione di vini IGT, DOC e DOCG.</w:t>
      </w:r>
    </w:p>
    <w:p w:rsidR="00C171E2" w:rsidRPr="0006120E" w:rsidRDefault="00C171E2" w:rsidP="00C171E2">
      <w:pPr>
        <w:tabs>
          <w:tab w:val="left" w:pos="426"/>
        </w:tabs>
        <w:spacing w:before="120" w:after="0" w:line="240" w:lineRule="auto"/>
        <w:jc w:val="both"/>
        <w:rPr>
          <w:rFonts w:ascii="Times New Roman" w:eastAsia="Times New Roman" w:hAnsi="Times New Roman" w:cs="Times New Roman"/>
          <w:color w:val="FF0000"/>
          <w:sz w:val="24"/>
          <w:szCs w:val="24"/>
          <w:u w:val="single"/>
        </w:rPr>
      </w:pPr>
      <w:r w:rsidRPr="0006120E">
        <w:rPr>
          <w:rFonts w:ascii="Times New Roman" w:eastAsia="Times New Roman" w:hAnsi="Times New Roman" w:cs="Times New Roman"/>
          <w:color w:val="FF0000"/>
          <w:sz w:val="24"/>
          <w:szCs w:val="24"/>
          <w:u w:val="single"/>
        </w:rPr>
        <w:t>2.</w:t>
      </w:r>
      <w:r w:rsidRPr="0006120E">
        <w:rPr>
          <w:rFonts w:ascii="Times New Roman" w:eastAsia="Times New Roman" w:hAnsi="Times New Roman" w:cs="Times New Roman"/>
          <w:color w:val="FF0000"/>
          <w:sz w:val="24"/>
          <w:szCs w:val="24"/>
          <w:u w:val="single"/>
        </w:rPr>
        <w:tab/>
        <w:t>Entro il 20 novembre 2020, gli OPR trasmettono ad AGEA i dati analitici delle dichiarazioni di produzione 2020/2021, al fine di consentire all’OP di portare a termine i controlli sul rispetto degli impegni e procedere al pagamento degli aiuti.</w:t>
      </w:r>
    </w:p>
    <w:p w:rsidR="00911CB3" w:rsidRPr="00C171E2" w:rsidRDefault="00911CB3" w:rsidP="00C171E2">
      <w:pPr>
        <w:tabs>
          <w:tab w:val="left" w:pos="426"/>
        </w:tabs>
        <w:spacing w:before="120" w:after="0" w:line="240" w:lineRule="auto"/>
        <w:jc w:val="both"/>
        <w:rPr>
          <w:rFonts w:ascii="Times New Roman" w:hAnsi="Times New Roman" w:cs="Times New Roman"/>
          <w:color w:val="FF0000"/>
          <w:sz w:val="24"/>
          <w:szCs w:val="24"/>
          <w:u w:val="single"/>
        </w:rPr>
      </w:pPr>
    </w:p>
    <w:p w:rsidR="00F13C50" w:rsidRPr="00647582" w:rsidRDefault="00F13C50" w:rsidP="00B00DB9">
      <w:pPr>
        <w:widowControl w:val="0"/>
        <w:tabs>
          <w:tab w:val="left" w:pos="426"/>
        </w:tabs>
        <w:spacing w:before="120" w:after="0" w:line="240" w:lineRule="auto"/>
        <w:ind w:right="-1"/>
        <w:jc w:val="center"/>
        <w:rPr>
          <w:rFonts w:ascii="Times New Roman" w:hAnsi="Times New Roman" w:cs="Times New Roman"/>
          <w:b/>
          <w:bCs/>
          <w:color w:val="FF0000"/>
          <w:sz w:val="24"/>
          <w:szCs w:val="24"/>
        </w:rPr>
      </w:pPr>
      <w:r w:rsidRPr="00647582">
        <w:rPr>
          <w:rFonts w:ascii="Times New Roman" w:hAnsi="Times New Roman" w:cs="Times New Roman"/>
          <w:b/>
          <w:bCs/>
          <w:color w:val="FF0000"/>
          <w:sz w:val="24"/>
          <w:szCs w:val="24"/>
        </w:rPr>
        <w:t>Articolo</w:t>
      </w:r>
      <w:r w:rsidR="00C171E2" w:rsidRPr="00647582">
        <w:rPr>
          <w:rFonts w:ascii="Times New Roman" w:hAnsi="Times New Roman" w:cs="Times New Roman"/>
          <w:b/>
          <w:bCs/>
          <w:color w:val="FF0000"/>
          <w:sz w:val="24"/>
          <w:szCs w:val="24"/>
        </w:rPr>
        <w:t xml:space="preserve"> </w:t>
      </w:r>
      <w:r w:rsidR="00647582" w:rsidRPr="00647582">
        <w:rPr>
          <w:rFonts w:ascii="Times New Roman" w:hAnsi="Times New Roman" w:cs="Times New Roman"/>
          <w:b/>
          <w:bCs/>
          <w:strike/>
          <w:color w:val="FF0000"/>
          <w:sz w:val="24"/>
          <w:szCs w:val="24"/>
        </w:rPr>
        <w:t>7</w:t>
      </w:r>
      <w:r w:rsidR="00647582" w:rsidRPr="00647582">
        <w:rPr>
          <w:rFonts w:ascii="Times New Roman" w:hAnsi="Times New Roman" w:cs="Times New Roman"/>
          <w:b/>
          <w:bCs/>
          <w:color w:val="FF0000"/>
          <w:sz w:val="24"/>
          <w:szCs w:val="24"/>
        </w:rPr>
        <w:t xml:space="preserve"> </w:t>
      </w:r>
      <w:r w:rsidR="00C171E2" w:rsidRPr="003F0038">
        <w:rPr>
          <w:rFonts w:ascii="Times New Roman" w:hAnsi="Times New Roman" w:cs="Times New Roman"/>
          <w:b/>
          <w:bCs/>
          <w:color w:val="FF0000"/>
          <w:sz w:val="24"/>
          <w:szCs w:val="24"/>
          <w:u w:val="single"/>
        </w:rPr>
        <w:t>8</w:t>
      </w:r>
    </w:p>
    <w:p w:rsidR="006F0A62" w:rsidRPr="00B00DB9" w:rsidRDefault="006F0A62" w:rsidP="00B00DB9">
      <w:pPr>
        <w:spacing w:before="120" w:after="0" w:line="240" w:lineRule="auto"/>
        <w:jc w:val="center"/>
        <w:rPr>
          <w:rFonts w:ascii="Times New Roman" w:eastAsia="Times New Roman" w:hAnsi="Times New Roman" w:cs="Times New Roman"/>
          <w:bCs/>
          <w:i/>
          <w:sz w:val="24"/>
          <w:szCs w:val="24"/>
          <w:lang w:eastAsia="it-IT"/>
        </w:rPr>
      </w:pPr>
      <w:r w:rsidRPr="00B00DB9">
        <w:rPr>
          <w:rFonts w:ascii="Times New Roman" w:eastAsia="Times New Roman" w:hAnsi="Times New Roman" w:cs="Times New Roman"/>
          <w:bCs/>
          <w:i/>
          <w:sz w:val="24"/>
          <w:szCs w:val="24"/>
          <w:lang w:eastAsia="it-IT"/>
        </w:rPr>
        <w:t>(</w:t>
      </w:r>
      <w:r w:rsidR="00B81212" w:rsidRPr="00B00DB9">
        <w:rPr>
          <w:rFonts w:ascii="Times New Roman" w:eastAsia="Times New Roman" w:hAnsi="Times New Roman" w:cs="Times New Roman"/>
          <w:bCs/>
          <w:i/>
          <w:sz w:val="24"/>
          <w:szCs w:val="24"/>
          <w:lang w:eastAsia="it-IT"/>
        </w:rPr>
        <w:t>D</w:t>
      </w:r>
      <w:r w:rsidR="00A94F77" w:rsidRPr="00B00DB9">
        <w:rPr>
          <w:rFonts w:ascii="Times New Roman" w:eastAsia="Times New Roman" w:hAnsi="Times New Roman" w:cs="Times New Roman"/>
          <w:bCs/>
          <w:i/>
          <w:sz w:val="24"/>
          <w:szCs w:val="24"/>
          <w:lang w:eastAsia="it-IT"/>
        </w:rPr>
        <w:t>isposizioni finali</w:t>
      </w:r>
      <w:r w:rsidRPr="00B00DB9">
        <w:rPr>
          <w:rFonts w:ascii="Times New Roman" w:eastAsia="Times New Roman" w:hAnsi="Times New Roman" w:cs="Times New Roman"/>
          <w:bCs/>
          <w:i/>
          <w:sz w:val="24"/>
          <w:szCs w:val="24"/>
          <w:lang w:eastAsia="it-IT"/>
        </w:rPr>
        <w:t>)</w:t>
      </w:r>
    </w:p>
    <w:p w:rsidR="00B81212" w:rsidRPr="00B00DB9" w:rsidRDefault="00F13C50" w:rsidP="00B00DB9">
      <w:pPr>
        <w:tabs>
          <w:tab w:val="left" w:pos="426"/>
        </w:tabs>
        <w:spacing w:before="120" w:after="0" w:line="240" w:lineRule="auto"/>
        <w:jc w:val="both"/>
        <w:rPr>
          <w:rFonts w:ascii="Times New Roman" w:eastAsia="Times New Roman" w:hAnsi="Times New Roman" w:cs="Times New Roman"/>
          <w:bCs/>
          <w:iCs/>
          <w:sz w:val="24"/>
          <w:szCs w:val="24"/>
          <w:lang w:eastAsia="it-IT"/>
        </w:rPr>
      </w:pPr>
      <w:r w:rsidRPr="00B00DB9">
        <w:rPr>
          <w:rFonts w:ascii="Times New Roman" w:eastAsia="Times New Roman" w:hAnsi="Times New Roman" w:cs="Times New Roman"/>
          <w:bCs/>
          <w:iCs/>
          <w:sz w:val="24"/>
          <w:szCs w:val="24"/>
          <w:lang w:eastAsia="it-IT"/>
        </w:rPr>
        <w:t>1.</w:t>
      </w:r>
      <w:r w:rsidRPr="00B00DB9">
        <w:rPr>
          <w:rFonts w:ascii="Times New Roman" w:eastAsia="Times New Roman" w:hAnsi="Times New Roman" w:cs="Times New Roman"/>
          <w:bCs/>
          <w:iCs/>
          <w:sz w:val="24"/>
          <w:szCs w:val="24"/>
          <w:lang w:eastAsia="it-IT"/>
        </w:rPr>
        <w:tab/>
      </w:r>
      <w:r w:rsidR="009C7D8E" w:rsidRPr="00B00DB9">
        <w:rPr>
          <w:rFonts w:ascii="Times New Roman" w:eastAsia="Times New Roman" w:hAnsi="Times New Roman" w:cs="Times New Roman"/>
          <w:bCs/>
          <w:iCs/>
          <w:sz w:val="24"/>
          <w:szCs w:val="24"/>
          <w:lang w:eastAsia="it-IT"/>
        </w:rPr>
        <w:t>A</w:t>
      </w:r>
      <w:r w:rsidR="00911CB3">
        <w:rPr>
          <w:rFonts w:ascii="Times New Roman" w:eastAsia="Times New Roman" w:hAnsi="Times New Roman" w:cs="Times New Roman"/>
          <w:bCs/>
          <w:iCs/>
          <w:sz w:val="24"/>
          <w:szCs w:val="24"/>
          <w:lang w:eastAsia="it-IT"/>
        </w:rPr>
        <w:t>GEA</w:t>
      </w:r>
      <w:r w:rsidR="009C7D8E" w:rsidRPr="00B00DB9">
        <w:rPr>
          <w:rFonts w:ascii="Times New Roman" w:eastAsia="Times New Roman" w:hAnsi="Times New Roman" w:cs="Times New Roman"/>
          <w:bCs/>
          <w:iCs/>
          <w:sz w:val="24"/>
          <w:szCs w:val="24"/>
          <w:lang w:eastAsia="it-IT"/>
        </w:rPr>
        <w:t xml:space="preserve"> definisce con propria Circolare le modalità procedurali ed i termini necessari per l’attuazione del presente decreto</w:t>
      </w:r>
      <w:r w:rsidR="00B81212" w:rsidRPr="00B00DB9">
        <w:rPr>
          <w:rFonts w:ascii="Times New Roman" w:eastAsia="Times New Roman" w:hAnsi="Times New Roman" w:cs="Times New Roman"/>
          <w:bCs/>
          <w:iCs/>
          <w:sz w:val="24"/>
          <w:szCs w:val="24"/>
          <w:lang w:eastAsia="it-IT"/>
        </w:rPr>
        <w:t>.</w:t>
      </w:r>
    </w:p>
    <w:p w:rsidR="00F13C50" w:rsidRPr="001C7230" w:rsidRDefault="00F13C50" w:rsidP="00B00DB9">
      <w:pPr>
        <w:pStyle w:val="Paragrafoelenco"/>
        <w:tabs>
          <w:tab w:val="left" w:pos="426"/>
        </w:tabs>
        <w:spacing w:before="120" w:after="0" w:line="240" w:lineRule="auto"/>
        <w:ind w:left="0"/>
        <w:contextualSpacing w:val="0"/>
        <w:jc w:val="both"/>
        <w:rPr>
          <w:rFonts w:ascii="Times New Roman" w:eastAsia="Times New Roman" w:hAnsi="Times New Roman" w:cs="Times New Roman"/>
          <w:bCs/>
          <w:iCs/>
          <w:strike/>
          <w:color w:val="FF0000"/>
          <w:sz w:val="24"/>
          <w:szCs w:val="24"/>
          <w:lang w:eastAsia="it-IT"/>
        </w:rPr>
      </w:pPr>
      <w:r w:rsidRPr="00B00DB9">
        <w:rPr>
          <w:rFonts w:ascii="Times New Roman" w:eastAsia="Times New Roman" w:hAnsi="Times New Roman" w:cs="Times New Roman"/>
          <w:bCs/>
          <w:iCs/>
          <w:sz w:val="24"/>
          <w:szCs w:val="24"/>
          <w:lang w:eastAsia="it-IT"/>
        </w:rPr>
        <w:t>2.</w:t>
      </w:r>
      <w:r w:rsidRPr="00B00DB9">
        <w:rPr>
          <w:rFonts w:ascii="Times New Roman" w:eastAsia="Times New Roman" w:hAnsi="Times New Roman" w:cs="Times New Roman"/>
          <w:bCs/>
          <w:iCs/>
          <w:sz w:val="24"/>
          <w:szCs w:val="24"/>
          <w:lang w:eastAsia="it-IT"/>
        </w:rPr>
        <w:tab/>
      </w:r>
      <w:r w:rsidR="004D17F5" w:rsidRPr="00B00DB9">
        <w:rPr>
          <w:rFonts w:ascii="Times New Roman" w:eastAsia="Times New Roman" w:hAnsi="Times New Roman" w:cs="Times New Roman"/>
          <w:bCs/>
          <w:iCs/>
          <w:sz w:val="24"/>
          <w:szCs w:val="24"/>
          <w:lang w:eastAsia="it-IT"/>
        </w:rPr>
        <w:t xml:space="preserve">L’aiuto di cui all’articolo 1 è concesso nei limiti ed alle condizioni stabilite </w:t>
      </w:r>
      <w:r w:rsidR="001C7230" w:rsidRPr="002744DA">
        <w:rPr>
          <w:rFonts w:ascii="Times New Roman" w:eastAsia="Times New Roman" w:hAnsi="Times New Roman" w:cs="Times New Roman"/>
          <w:sz w:val="24"/>
          <w:szCs w:val="24"/>
          <w:lang w:eastAsia="it-IT"/>
        </w:rPr>
        <w:t>dal decreto del Ministro delle politiche agricole alimentari e forestali, in corso di notifica alla Commissione europea, recante misure a sostegno delle imprese attive nei settori agricolo e forestale e delle attività ivi connesse e nei settori della pesca e acquacoltura, in relazione all’emergenza epidemiologica da Covid-19;</w:t>
      </w:r>
      <w:r w:rsidR="001C7230" w:rsidRPr="002744DA">
        <w:rPr>
          <w:rFonts w:ascii="Times New Roman" w:eastAsia="Times New Roman" w:hAnsi="Times New Roman" w:cs="Times New Roman"/>
          <w:bCs/>
          <w:iCs/>
          <w:sz w:val="24"/>
          <w:szCs w:val="24"/>
          <w:lang w:eastAsia="it-IT"/>
        </w:rPr>
        <w:t xml:space="preserve"> </w:t>
      </w:r>
    </w:p>
    <w:p w:rsidR="006F0A62" w:rsidRPr="002744DA" w:rsidRDefault="002744DA" w:rsidP="002744DA">
      <w:pPr>
        <w:tabs>
          <w:tab w:val="left" w:pos="426"/>
        </w:tabs>
        <w:spacing w:before="120" w:after="0" w:line="240" w:lineRule="auto"/>
        <w:jc w:val="both"/>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3. </w:t>
      </w:r>
      <w:r w:rsidR="00911CB3">
        <w:rPr>
          <w:rFonts w:ascii="Times New Roman" w:eastAsia="Times New Roman" w:hAnsi="Times New Roman" w:cs="Times New Roman"/>
          <w:bCs/>
          <w:iCs/>
          <w:sz w:val="24"/>
          <w:szCs w:val="24"/>
          <w:lang w:eastAsia="it-IT"/>
        </w:rPr>
        <w:tab/>
      </w:r>
      <w:r w:rsidR="006F0A62" w:rsidRPr="002744DA">
        <w:rPr>
          <w:rFonts w:ascii="Times New Roman" w:eastAsia="Times New Roman" w:hAnsi="Times New Roman" w:cs="Times New Roman"/>
          <w:bCs/>
          <w:iCs/>
          <w:sz w:val="24"/>
          <w:szCs w:val="24"/>
          <w:lang w:eastAsia="it-IT"/>
        </w:rPr>
        <w:t xml:space="preserve">Il presente decreto entra in vigore il </w:t>
      </w:r>
      <w:r>
        <w:rPr>
          <w:rFonts w:ascii="Times New Roman" w:eastAsia="Times New Roman" w:hAnsi="Times New Roman" w:cs="Times New Roman"/>
          <w:bCs/>
          <w:iCs/>
          <w:sz w:val="24"/>
          <w:szCs w:val="24"/>
          <w:lang w:eastAsia="it-IT"/>
        </w:rPr>
        <w:t>……….</w:t>
      </w:r>
      <w:r w:rsidR="006000B8" w:rsidRPr="002744DA">
        <w:rPr>
          <w:rFonts w:ascii="Times New Roman" w:eastAsia="Times New Roman" w:hAnsi="Times New Roman" w:cs="Times New Roman"/>
          <w:bCs/>
          <w:iCs/>
          <w:sz w:val="24"/>
          <w:szCs w:val="24"/>
          <w:lang w:eastAsia="it-IT"/>
        </w:rPr>
        <w:t xml:space="preserve"> 2020.</w:t>
      </w:r>
    </w:p>
    <w:p w:rsidR="00EE00CE" w:rsidRPr="00B00DB9" w:rsidRDefault="00EE00CE" w:rsidP="00B00DB9">
      <w:pPr>
        <w:tabs>
          <w:tab w:val="left" w:pos="426"/>
        </w:tabs>
        <w:spacing w:before="120" w:after="0" w:line="240" w:lineRule="auto"/>
        <w:jc w:val="both"/>
        <w:rPr>
          <w:rFonts w:ascii="Times New Roman" w:eastAsia="Times New Roman" w:hAnsi="Times New Roman" w:cs="Times New Roman"/>
          <w:bCs/>
          <w:iCs/>
          <w:sz w:val="24"/>
          <w:szCs w:val="24"/>
          <w:lang w:eastAsia="it-IT"/>
        </w:rPr>
      </w:pPr>
    </w:p>
    <w:p w:rsidR="006F0A62" w:rsidRPr="00B00DB9" w:rsidRDefault="006F0A62" w:rsidP="00B00DB9">
      <w:pPr>
        <w:widowControl w:val="0"/>
        <w:spacing w:before="120" w:after="0" w:line="240" w:lineRule="auto"/>
        <w:jc w:val="both"/>
        <w:rPr>
          <w:rFonts w:ascii="Times New Roman" w:hAnsi="Times New Roman" w:cs="Times New Roman"/>
          <w:sz w:val="24"/>
          <w:szCs w:val="24"/>
        </w:rPr>
      </w:pPr>
      <w:r w:rsidRPr="00B00DB9">
        <w:rPr>
          <w:rFonts w:ascii="Times New Roman" w:hAnsi="Times New Roman" w:cs="Times New Roman"/>
          <w:sz w:val="24"/>
          <w:szCs w:val="24"/>
        </w:rPr>
        <w:t>Il presente decreto è inviato all’Organo di controllo per gli adempimenti di competenza ed è pubblicato nella Gazzetta Ufficiale della Repubblica italiana</w:t>
      </w:r>
      <w:r w:rsidR="00B00DB9" w:rsidRPr="00B00DB9">
        <w:rPr>
          <w:rFonts w:ascii="Times New Roman" w:hAnsi="Times New Roman" w:cs="Times New Roman"/>
          <w:sz w:val="24"/>
          <w:szCs w:val="24"/>
        </w:rPr>
        <w:t>.</w:t>
      </w:r>
    </w:p>
    <w:p w:rsidR="00EE00CE" w:rsidRDefault="00EE00CE" w:rsidP="00EE00CE">
      <w:pPr>
        <w:widowControl w:val="0"/>
        <w:spacing w:before="120" w:after="0" w:line="240" w:lineRule="auto"/>
        <w:jc w:val="both"/>
        <w:rPr>
          <w:rFonts w:ascii="Times New Roman" w:hAnsi="Times New Roman" w:cs="Times New Roman"/>
          <w:sz w:val="24"/>
          <w:szCs w:val="24"/>
        </w:rPr>
      </w:pPr>
    </w:p>
    <w:p w:rsidR="00DA733E" w:rsidRPr="004547BF" w:rsidRDefault="00DA733E" w:rsidP="00EE00CE">
      <w:pPr>
        <w:widowControl w:val="0"/>
        <w:spacing w:before="120" w:after="0" w:line="240" w:lineRule="auto"/>
        <w:jc w:val="both"/>
        <w:rPr>
          <w:rFonts w:ascii="Times New Roman" w:hAnsi="Times New Roman" w:cs="Times New Roman"/>
          <w:sz w:val="24"/>
          <w:szCs w:val="24"/>
        </w:rPr>
      </w:pPr>
    </w:p>
    <w:p w:rsidR="00B33F7E" w:rsidRPr="00B128FA" w:rsidRDefault="00EE00CE" w:rsidP="00EE00CE">
      <w:pPr>
        <w:widowControl w:val="0"/>
        <w:spacing w:after="0" w:line="240" w:lineRule="auto"/>
        <w:ind w:left="4253"/>
        <w:jc w:val="center"/>
        <w:rPr>
          <w:rFonts w:ascii="Times New Roman" w:hAnsi="Times New Roman" w:cs="Times New Roman"/>
          <w:sz w:val="24"/>
          <w:szCs w:val="24"/>
        </w:rPr>
      </w:pPr>
      <w:r w:rsidRPr="00B128FA">
        <w:rPr>
          <w:rFonts w:ascii="Times New Roman" w:hAnsi="Times New Roman" w:cs="Times New Roman"/>
          <w:sz w:val="24"/>
          <w:szCs w:val="24"/>
        </w:rPr>
        <w:t xml:space="preserve">Sen. </w:t>
      </w:r>
      <w:r w:rsidR="004547BF" w:rsidRPr="00B128FA">
        <w:rPr>
          <w:rFonts w:ascii="Times New Roman" w:hAnsi="Times New Roman" w:cs="Times New Roman"/>
          <w:sz w:val="24"/>
          <w:szCs w:val="24"/>
        </w:rPr>
        <w:t>Teresa Bellanova</w:t>
      </w:r>
    </w:p>
    <w:p w:rsidR="006000B8" w:rsidRPr="00B128FA" w:rsidRDefault="006000B8" w:rsidP="00EE00CE">
      <w:pPr>
        <w:widowControl w:val="0"/>
        <w:spacing w:after="0" w:line="240" w:lineRule="auto"/>
        <w:ind w:left="4253"/>
        <w:jc w:val="center"/>
        <w:rPr>
          <w:rFonts w:ascii="Times New Roman" w:hAnsi="Times New Roman" w:cs="Times New Roman"/>
          <w:sz w:val="20"/>
          <w:szCs w:val="20"/>
        </w:rPr>
      </w:pPr>
      <w:r w:rsidRPr="00B128FA">
        <w:rPr>
          <w:rFonts w:ascii="Times New Roman" w:hAnsi="Times New Roman" w:cs="Times New Roman"/>
          <w:sz w:val="20"/>
          <w:szCs w:val="20"/>
        </w:rPr>
        <w:t>Documento firmato digitalmente ai sensi del CAD</w:t>
      </w:r>
    </w:p>
    <w:p w:rsidR="00B166B5" w:rsidRPr="00EE00CE" w:rsidRDefault="00B166B5" w:rsidP="00EF1154">
      <w:pPr>
        <w:widowControl w:val="0"/>
        <w:spacing w:after="0" w:line="240" w:lineRule="auto"/>
        <w:rPr>
          <w:rFonts w:cstheme="minorHAnsi"/>
          <w:sz w:val="20"/>
          <w:szCs w:val="20"/>
          <w:lang w:eastAsia="it-IT"/>
        </w:rPr>
      </w:pPr>
    </w:p>
    <w:sectPr w:rsidR="00B166B5" w:rsidRPr="00EE00CE" w:rsidSect="00542564">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97B" w:rsidRDefault="009A797B" w:rsidP="005713C3">
      <w:pPr>
        <w:spacing w:after="0" w:line="240" w:lineRule="auto"/>
      </w:pPr>
      <w:r>
        <w:separator/>
      </w:r>
    </w:p>
  </w:endnote>
  <w:endnote w:type="continuationSeparator" w:id="0">
    <w:p w:rsidR="009A797B" w:rsidRDefault="009A797B" w:rsidP="00571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779591"/>
      <w:docPartObj>
        <w:docPartGallery w:val="Page Numbers (Bottom of Page)"/>
        <w:docPartUnique/>
      </w:docPartObj>
    </w:sdtPr>
    <w:sdtContent>
      <w:p w:rsidR="001A15CB" w:rsidRDefault="001A15CB">
        <w:pPr>
          <w:pStyle w:val="Pidipagina"/>
          <w:jc w:val="center"/>
        </w:pPr>
      </w:p>
      <w:p w:rsidR="001107DF" w:rsidRDefault="00542564">
        <w:pPr>
          <w:pStyle w:val="Pidipagina"/>
          <w:jc w:val="center"/>
        </w:pPr>
        <w:r w:rsidRPr="001A15CB">
          <w:rPr>
            <w:rFonts w:ascii="Times New Roman" w:hAnsi="Times New Roman" w:cs="Times New Roman"/>
          </w:rPr>
          <w:fldChar w:fldCharType="begin"/>
        </w:r>
        <w:r w:rsidR="001107DF" w:rsidRPr="001A15CB">
          <w:rPr>
            <w:rFonts w:ascii="Times New Roman" w:hAnsi="Times New Roman" w:cs="Times New Roman"/>
          </w:rPr>
          <w:instrText>PAGE   \* MERGEFORMAT</w:instrText>
        </w:r>
        <w:r w:rsidRPr="001A15CB">
          <w:rPr>
            <w:rFonts w:ascii="Times New Roman" w:hAnsi="Times New Roman" w:cs="Times New Roman"/>
          </w:rPr>
          <w:fldChar w:fldCharType="separate"/>
        </w:r>
        <w:r w:rsidR="00EB63EE">
          <w:rPr>
            <w:rFonts w:ascii="Times New Roman" w:hAnsi="Times New Roman" w:cs="Times New Roman"/>
            <w:noProof/>
          </w:rPr>
          <w:t>8</w:t>
        </w:r>
        <w:r w:rsidRPr="001A15CB">
          <w:rPr>
            <w:rFonts w:ascii="Times New Roman" w:hAnsi="Times New Roman" w:cs="Times New Roman"/>
          </w:rPr>
          <w:fldChar w:fldCharType="end"/>
        </w:r>
      </w:p>
    </w:sdtContent>
  </w:sdt>
  <w:p w:rsidR="001107DF" w:rsidRDefault="001107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97B" w:rsidRDefault="009A797B" w:rsidP="005713C3">
      <w:pPr>
        <w:spacing w:after="0" w:line="240" w:lineRule="auto"/>
      </w:pPr>
      <w:r>
        <w:separator/>
      </w:r>
    </w:p>
  </w:footnote>
  <w:footnote w:type="continuationSeparator" w:id="0">
    <w:p w:rsidR="009A797B" w:rsidRDefault="009A797B" w:rsidP="00571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69" w:rsidRDefault="00F00569" w:rsidP="00F00569">
    <w:pPr>
      <w:pStyle w:val="Intestazione"/>
      <w:tabs>
        <w:tab w:val="clear" w:pos="4819"/>
      </w:tabs>
      <w:ind w:right="-70"/>
      <w:jc w:val="center"/>
      <w:rPr>
        <w:color w:val="0000FF"/>
      </w:rPr>
    </w:pPr>
    <w:r>
      <w:rPr>
        <w:noProof/>
        <w:color w:val="0000FF"/>
        <w:lang w:eastAsia="it-IT"/>
      </w:rPr>
      <w:drawing>
        <wp:inline distT="0" distB="0" distL="0" distR="0">
          <wp:extent cx="459740" cy="516255"/>
          <wp:effectExtent l="0" t="0" r="0" b="0"/>
          <wp:docPr id="1" name="Immagine 1" descr="LR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R_BL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740" cy="516255"/>
                  </a:xfrm>
                  <a:prstGeom prst="rect">
                    <a:avLst/>
                  </a:prstGeom>
                  <a:noFill/>
                  <a:ln>
                    <a:noFill/>
                  </a:ln>
                </pic:spPr>
              </pic:pic>
            </a:graphicData>
          </a:graphic>
        </wp:inline>
      </w:drawing>
    </w:r>
  </w:p>
  <w:p w:rsidR="00F00569" w:rsidRPr="00F13C50" w:rsidRDefault="00F00569" w:rsidP="00F13C50">
    <w:pPr>
      <w:pStyle w:val="Intestazione"/>
      <w:tabs>
        <w:tab w:val="clear" w:pos="4819"/>
      </w:tabs>
      <w:ind w:right="-71"/>
      <w:jc w:val="center"/>
      <w:rPr>
        <w:rFonts w:ascii="Palace Script MT" w:hAnsi="Palace Script MT"/>
        <w:color w:val="0000FF"/>
        <w:sz w:val="72"/>
        <w:szCs w:val="72"/>
      </w:rPr>
    </w:pPr>
    <w:r w:rsidRPr="00F13C50">
      <w:rPr>
        <w:rFonts w:ascii="Palace Script MT" w:hAnsi="Palace Script MT"/>
        <w:color w:val="0000FF"/>
        <w:sz w:val="72"/>
        <w:szCs w:val="72"/>
      </w:rPr>
      <w:t xml:space="preserve">Il Ministro delle politiche agricole alimentari e forestali </w:t>
    </w:r>
  </w:p>
  <w:p w:rsidR="00F00569" w:rsidRPr="00F13C50" w:rsidRDefault="00F00569" w:rsidP="00F13C50">
    <w:pPr>
      <w:pStyle w:val="Intestazione"/>
      <w:tabs>
        <w:tab w:val="clear" w:pos="4819"/>
      </w:tabs>
      <w:ind w:right="-71"/>
      <w:jc w:val="center"/>
      <w:rPr>
        <w:rFonts w:ascii="Palace Script MT" w:hAnsi="Palace Script MT"/>
        <w:sz w:val="48"/>
        <w:szCs w:val="48"/>
      </w:rPr>
    </w:pPr>
    <w:r w:rsidRPr="00F13C50">
      <w:rPr>
        <w:rFonts w:ascii="Palace Script MT" w:hAnsi="Palace Script MT"/>
        <w:sz w:val="48"/>
        <w:szCs w:val="48"/>
      </w:rPr>
      <w:t>di concerto con</w:t>
    </w:r>
  </w:p>
  <w:p w:rsidR="00F00569" w:rsidRPr="00F13C50" w:rsidRDefault="00F00569" w:rsidP="00F00569">
    <w:pPr>
      <w:pStyle w:val="Intestazione"/>
      <w:tabs>
        <w:tab w:val="clear" w:pos="4819"/>
      </w:tabs>
      <w:ind w:right="-71"/>
      <w:jc w:val="center"/>
      <w:rPr>
        <w:rFonts w:ascii="Palace Script MT" w:hAnsi="Palace Script MT"/>
        <w:color w:val="0000FF"/>
        <w:sz w:val="72"/>
        <w:szCs w:val="72"/>
      </w:rPr>
    </w:pPr>
    <w:r w:rsidRPr="00F13C50">
      <w:rPr>
        <w:rFonts w:ascii="Palace Script MT" w:hAnsi="Palace Script MT"/>
        <w:color w:val="0000FF"/>
        <w:sz w:val="72"/>
        <w:szCs w:val="72"/>
      </w:rPr>
      <w:t>Il Ministro dell’economia e delle finanze</w:t>
    </w:r>
  </w:p>
  <w:p w:rsidR="005713C3" w:rsidRDefault="005713C3" w:rsidP="005713C3">
    <w:pPr>
      <w:pStyle w:val="Intestazione"/>
      <w:tabs>
        <w:tab w:val="clear" w:pos="4819"/>
      </w:tabs>
      <w:ind w:right="-70"/>
      <w:jc w:val="center"/>
      <w:rPr>
        <w:color w:val="0000FF"/>
      </w:rPr>
    </w:pPr>
  </w:p>
  <w:p w:rsidR="008E4F7C" w:rsidRPr="008E4F7C" w:rsidRDefault="008E4F7C" w:rsidP="008E4F7C">
    <w:pPr>
      <w:pStyle w:val="Intestazione"/>
      <w:tabs>
        <w:tab w:val="clear" w:pos="4819"/>
      </w:tabs>
      <w:ind w:right="-71"/>
      <w:jc w:val="center"/>
      <w:rPr>
        <w:rFonts w:ascii="Palace Script MT" w:hAnsi="Palace Script MT"/>
        <w:color w:val="0000FF"/>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1B1"/>
    <w:multiLevelType w:val="hybridMultilevel"/>
    <w:tmpl w:val="E260341E"/>
    <w:lvl w:ilvl="0" w:tplc="DF3E12C2">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C15E9A"/>
    <w:multiLevelType w:val="hybridMultilevel"/>
    <w:tmpl w:val="1DF49730"/>
    <w:lvl w:ilvl="0" w:tplc="0410000F">
      <w:start w:val="1"/>
      <w:numFmt w:val="decimal"/>
      <w:lvlText w:val="%1."/>
      <w:lvlJc w:val="left"/>
      <w:pPr>
        <w:ind w:left="3337"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5C16F7"/>
    <w:multiLevelType w:val="hybridMultilevel"/>
    <w:tmpl w:val="5AD060CA"/>
    <w:lvl w:ilvl="0" w:tplc="0410000F">
      <w:start w:val="1"/>
      <w:numFmt w:val="decimal"/>
      <w:lvlText w:val="%1."/>
      <w:lvlJc w:val="left"/>
      <w:pPr>
        <w:ind w:left="3337"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04728B"/>
    <w:multiLevelType w:val="hybridMultilevel"/>
    <w:tmpl w:val="128E4240"/>
    <w:lvl w:ilvl="0" w:tplc="0410000F">
      <w:start w:val="1"/>
      <w:numFmt w:val="decimal"/>
      <w:lvlText w:val="%1."/>
      <w:lvlJc w:val="left"/>
      <w:pPr>
        <w:ind w:left="786" w:hanging="360"/>
      </w:pPr>
      <w:rPr>
        <w:rFonts w:hint="default"/>
        <w:b w:val="0"/>
        <w:i w:val="0"/>
        <w:iCs/>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A73862"/>
    <w:multiLevelType w:val="hybridMultilevel"/>
    <w:tmpl w:val="41083C5E"/>
    <w:lvl w:ilvl="0" w:tplc="6EC859C2">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115D2A"/>
    <w:multiLevelType w:val="hybridMultilevel"/>
    <w:tmpl w:val="CD7C9D10"/>
    <w:lvl w:ilvl="0" w:tplc="ACEEA3A0">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FD3C64"/>
    <w:multiLevelType w:val="hybridMultilevel"/>
    <w:tmpl w:val="C6E26F7A"/>
    <w:lvl w:ilvl="0" w:tplc="33189C54">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206FC4"/>
    <w:multiLevelType w:val="hybridMultilevel"/>
    <w:tmpl w:val="9E629154"/>
    <w:lvl w:ilvl="0" w:tplc="E80CB992">
      <w:start w:val="1"/>
      <w:numFmt w:val="decimal"/>
      <w:lvlText w:val="%1."/>
      <w:lvlJc w:val="left"/>
      <w:pPr>
        <w:ind w:left="107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nsid w:val="1A3B7102"/>
    <w:multiLevelType w:val="hybridMultilevel"/>
    <w:tmpl w:val="B2EEE0F4"/>
    <w:lvl w:ilvl="0" w:tplc="E3667558">
      <w:start w:val="1"/>
      <w:numFmt w:val="decimal"/>
      <w:lvlText w:val="%1."/>
      <w:lvlJc w:val="left"/>
      <w:pPr>
        <w:ind w:left="360" w:hanging="360"/>
      </w:pPr>
      <w:rPr>
        <w:rFonts w:hint="default"/>
        <w:b w:val="0"/>
      </w:rPr>
    </w:lvl>
    <w:lvl w:ilvl="1" w:tplc="04100019">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AA2CB1"/>
    <w:multiLevelType w:val="hybridMultilevel"/>
    <w:tmpl w:val="37DA2792"/>
    <w:lvl w:ilvl="0" w:tplc="04100017">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C748E3"/>
    <w:multiLevelType w:val="hybridMultilevel"/>
    <w:tmpl w:val="E37A7EE8"/>
    <w:lvl w:ilvl="0" w:tplc="0410001B">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B95016"/>
    <w:multiLevelType w:val="hybridMultilevel"/>
    <w:tmpl w:val="B86C830C"/>
    <w:lvl w:ilvl="0" w:tplc="9EF82B5E">
      <w:start w:val="1"/>
      <w:numFmt w:val="bullet"/>
      <w:lvlText w:val=""/>
      <w:lvlJc w:val="left"/>
      <w:pPr>
        <w:ind w:left="720" w:hanging="360"/>
      </w:pPr>
      <w:rPr>
        <w:rFonts w:ascii="Symbol" w:hAnsi="Symbol" w:hint="default"/>
      </w:rPr>
    </w:lvl>
    <w:lvl w:ilvl="1" w:tplc="9B467BF0">
      <w:start w:val="1"/>
      <w:numFmt w:val="lowerLetter"/>
      <w:lvlText w:val="%2)"/>
      <w:lvlJc w:val="left"/>
      <w:pPr>
        <w:ind w:left="1778" w:hanging="360"/>
      </w:pPr>
      <w:rPr>
        <w:rFonts w:hint="default"/>
        <w:b w:val="0"/>
        <w:i w:val="0"/>
        <w:color w:val="auto"/>
        <w:u w:val="none" w:color="FFFFFF" w:themeColor="background1"/>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2">
    <w:nsid w:val="23176487"/>
    <w:multiLevelType w:val="hybridMultilevel"/>
    <w:tmpl w:val="D01EB2BA"/>
    <w:lvl w:ilvl="0" w:tplc="0410001B">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Letter"/>
      <w:lvlText w:val="%3)"/>
      <w:lvlJc w:val="lef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442C9A"/>
    <w:multiLevelType w:val="hybridMultilevel"/>
    <w:tmpl w:val="AAF06B1C"/>
    <w:lvl w:ilvl="0" w:tplc="0F3CE5EC">
      <w:start w:val="6"/>
      <w:numFmt w:val="decimal"/>
      <w:lvlText w:val="%1."/>
      <w:lvlJc w:val="left"/>
      <w:pPr>
        <w:ind w:left="333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8F6206"/>
    <w:multiLevelType w:val="hybridMultilevel"/>
    <w:tmpl w:val="7DFEE608"/>
    <w:lvl w:ilvl="0" w:tplc="9FA063F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25532724"/>
    <w:multiLevelType w:val="hybridMultilevel"/>
    <w:tmpl w:val="B0845CAA"/>
    <w:lvl w:ilvl="0" w:tplc="0410000F">
      <w:start w:val="1"/>
      <w:numFmt w:val="decimal"/>
      <w:lvlText w:val="%1."/>
      <w:lvlJc w:val="left"/>
      <w:pPr>
        <w:ind w:left="3337"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75576A"/>
    <w:multiLevelType w:val="hybridMultilevel"/>
    <w:tmpl w:val="AFD40D9E"/>
    <w:lvl w:ilvl="0" w:tplc="3904C2D0">
      <w:start w:val="8"/>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9733A6"/>
    <w:multiLevelType w:val="hybridMultilevel"/>
    <w:tmpl w:val="1568B316"/>
    <w:lvl w:ilvl="0" w:tplc="E41CC57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7A33FD"/>
    <w:multiLevelType w:val="hybridMultilevel"/>
    <w:tmpl w:val="FE3E588C"/>
    <w:lvl w:ilvl="0" w:tplc="37787806">
      <w:start w:val="7"/>
      <w:numFmt w:val="decimal"/>
      <w:lvlText w:val="%1."/>
      <w:lvlJc w:val="left"/>
      <w:pPr>
        <w:ind w:left="720" w:hanging="360"/>
      </w:pPr>
      <w:rPr>
        <w:rFonts w:hint="default"/>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0B2119"/>
    <w:multiLevelType w:val="hybridMultilevel"/>
    <w:tmpl w:val="1794FDE8"/>
    <w:lvl w:ilvl="0" w:tplc="28B646A4">
      <w:start w:val="1"/>
      <w:numFmt w:val="lowerLetter"/>
      <w:lvlText w:val="%1)"/>
      <w:lvlJc w:val="left"/>
      <w:pPr>
        <w:ind w:left="3337"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1217D93"/>
    <w:multiLevelType w:val="hybridMultilevel"/>
    <w:tmpl w:val="D6505624"/>
    <w:lvl w:ilvl="0" w:tplc="1EE8219C">
      <w:start w:val="1"/>
      <w:numFmt w:val="decimal"/>
      <w:lvlText w:val="%1."/>
      <w:lvlJc w:val="left"/>
      <w:pPr>
        <w:ind w:left="360" w:hanging="360"/>
      </w:pPr>
      <w:rPr>
        <w:rFonts w:hint="default"/>
        <w:b w:val="0"/>
        <w:i w:val="0"/>
        <w:iCs/>
        <w:strike w:val="0"/>
      </w:rPr>
    </w:lvl>
    <w:lvl w:ilvl="1" w:tplc="04100019">
      <w:numFmt w:val="bullet"/>
      <w:lvlText w:val="-"/>
      <w:lvlJc w:val="left"/>
      <w:pPr>
        <w:ind w:left="1440" w:hanging="360"/>
      </w:pPr>
      <w:rPr>
        <w:rFonts w:ascii="Times New Roman" w:eastAsiaTheme="minorHAnsi" w:hAnsi="Times New Roman" w:cs="Times New Roman" w:hint="default"/>
      </w:rPr>
    </w:lvl>
    <w:lvl w:ilvl="2" w:tplc="0410001B">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5E2680F"/>
    <w:multiLevelType w:val="hybridMultilevel"/>
    <w:tmpl w:val="D4A0B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7A45CD4"/>
    <w:multiLevelType w:val="hybridMultilevel"/>
    <w:tmpl w:val="9760CC52"/>
    <w:lvl w:ilvl="0" w:tplc="A32695EE">
      <w:start w:val="1"/>
      <w:numFmt w:val="decimal"/>
      <w:lvlText w:val="%1."/>
      <w:lvlJc w:val="left"/>
      <w:pPr>
        <w:ind w:left="644" w:hanging="360"/>
      </w:pPr>
      <w:rPr>
        <w:rFonts w:hint="default"/>
        <w:b w:val="0"/>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3">
    <w:nsid w:val="3FF8527E"/>
    <w:multiLevelType w:val="hybridMultilevel"/>
    <w:tmpl w:val="B3042B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5F15FEB"/>
    <w:multiLevelType w:val="hybridMultilevel"/>
    <w:tmpl w:val="6EDAFD04"/>
    <w:lvl w:ilvl="0" w:tplc="C5C22060">
      <w:start w:val="1"/>
      <w:numFmt w:val="decimal"/>
      <w:lvlText w:val="%1"/>
      <w:lvlJc w:val="left"/>
      <w:pPr>
        <w:ind w:left="720" w:hanging="360"/>
      </w:pPr>
      <w:rPr>
        <w:rFonts w:ascii="Times New Roman" w:eastAsia="Times New Roman" w:hAnsi="Times New Roman" w:cs="Times New Roman"/>
        <w:color w:val="FF0000"/>
      </w:rPr>
    </w:lvl>
    <w:lvl w:ilvl="1" w:tplc="0CDCA5B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065881"/>
    <w:multiLevelType w:val="hybridMultilevel"/>
    <w:tmpl w:val="DF66DDB8"/>
    <w:lvl w:ilvl="0" w:tplc="E7D80F72">
      <w:numFmt w:val="bullet"/>
      <w:lvlText w:val="-"/>
      <w:lvlJc w:val="left"/>
      <w:pPr>
        <w:ind w:left="786" w:hanging="360"/>
      </w:pPr>
      <w:rPr>
        <w:rFonts w:ascii="Times New Roman" w:eastAsia="Times New Roman" w:hAnsi="Times New Roman" w:cs="Times New Roman" w:hint="default"/>
        <w:b/>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nsid w:val="4B2A44BB"/>
    <w:multiLevelType w:val="hybridMultilevel"/>
    <w:tmpl w:val="D8803F28"/>
    <w:lvl w:ilvl="0" w:tplc="26A259F6">
      <w:start w:val="7"/>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4A1B90"/>
    <w:multiLevelType w:val="hybridMultilevel"/>
    <w:tmpl w:val="2A8456C0"/>
    <w:lvl w:ilvl="0" w:tplc="5888F47A">
      <w:start w:val="4"/>
      <w:numFmt w:val="decimal"/>
      <w:lvlText w:val="%1."/>
      <w:lvlJc w:val="left"/>
      <w:pPr>
        <w:ind w:left="786" w:hanging="360"/>
      </w:pPr>
      <w:rPr>
        <w:rFonts w:hint="default"/>
        <w:b w:val="0"/>
        <w:i w:val="0"/>
        <w:iCs/>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BB65135"/>
    <w:multiLevelType w:val="hybridMultilevel"/>
    <w:tmpl w:val="8092F508"/>
    <w:lvl w:ilvl="0" w:tplc="FCD290B2">
      <w:start w:val="7"/>
      <w:numFmt w:val="decimal"/>
      <w:lvlText w:val="%1."/>
      <w:lvlJc w:val="left"/>
      <w:pPr>
        <w:ind w:left="5889" w:hanging="360"/>
      </w:pPr>
      <w:rPr>
        <w:rFonts w:hint="default"/>
        <w:b w:val="0"/>
        <w:i w:val="0"/>
        <w:iCs/>
        <w:strike w:val="0"/>
      </w:rPr>
    </w:lvl>
    <w:lvl w:ilvl="1" w:tplc="04100019" w:tentative="1">
      <w:start w:val="1"/>
      <w:numFmt w:val="lowerLetter"/>
      <w:lvlText w:val="%2."/>
      <w:lvlJc w:val="left"/>
      <w:pPr>
        <w:ind w:left="6543" w:hanging="360"/>
      </w:pPr>
    </w:lvl>
    <w:lvl w:ilvl="2" w:tplc="0410001B" w:tentative="1">
      <w:start w:val="1"/>
      <w:numFmt w:val="lowerRoman"/>
      <w:lvlText w:val="%3."/>
      <w:lvlJc w:val="right"/>
      <w:pPr>
        <w:ind w:left="7263" w:hanging="180"/>
      </w:pPr>
    </w:lvl>
    <w:lvl w:ilvl="3" w:tplc="0410000F" w:tentative="1">
      <w:start w:val="1"/>
      <w:numFmt w:val="decimal"/>
      <w:lvlText w:val="%4."/>
      <w:lvlJc w:val="left"/>
      <w:pPr>
        <w:ind w:left="7983" w:hanging="360"/>
      </w:pPr>
    </w:lvl>
    <w:lvl w:ilvl="4" w:tplc="04100019" w:tentative="1">
      <w:start w:val="1"/>
      <w:numFmt w:val="lowerLetter"/>
      <w:lvlText w:val="%5."/>
      <w:lvlJc w:val="left"/>
      <w:pPr>
        <w:ind w:left="8703" w:hanging="360"/>
      </w:pPr>
    </w:lvl>
    <w:lvl w:ilvl="5" w:tplc="0410001B" w:tentative="1">
      <w:start w:val="1"/>
      <w:numFmt w:val="lowerRoman"/>
      <w:lvlText w:val="%6."/>
      <w:lvlJc w:val="right"/>
      <w:pPr>
        <w:ind w:left="9423" w:hanging="180"/>
      </w:pPr>
    </w:lvl>
    <w:lvl w:ilvl="6" w:tplc="0410000F" w:tentative="1">
      <w:start w:val="1"/>
      <w:numFmt w:val="decimal"/>
      <w:lvlText w:val="%7."/>
      <w:lvlJc w:val="left"/>
      <w:pPr>
        <w:ind w:left="10143" w:hanging="360"/>
      </w:pPr>
    </w:lvl>
    <w:lvl w:ilvl="7" w:tplc="04100019" w:tentative="1">
      <w:start w:val="1"/>
      <w:numFmt w:val="lowerLetter"/>
      <w:lvlText w:val="%8."/>
      <w:lvlJc w:val="left"/>
      <w:pPr>
        <w:ind w:left="10863" w:hanging="360"/>
      </w:pPr>
    </w:lvl>
    <w:lvl w:ilvl="8" w:tplc="0410001B" w:tentative="1">
      <w:start w:val="1"/>
      <w:numFmt w:val="lowerRoman"/>
      <w:lvlText w:val="%9."/>
      <w:lvlJc w:val="right"/>
      <w:pPr>
        <w:ind w:left="11583" w:hanging="180"/>
      </w:pPr>
    </w:lvl>
  </w:abstractNum>
  <w:abstractNum w:abstractNumId="29">
    <w:nsid w:val="52D45215"/>
    <w:multiLevelType w:val="hybridMultilevel"/>
    <w:tmpl w:val="8A1A6EB0"/>
    <w:lvl w:ilvl="0" w:tplc="0410001B">
      <w:start w:val="1"/>
      <w:numFmt w:val="low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nsid w:val="5A4D1649"/>
    <w:multiLevelType w:val="hybridMultilevel"/>
    <w:tmpl w:val="663A2E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BCA1C51"/>
    <w:multiLevelType w:val="hybridMultilevel"/>
    <w:tmpl w:val="7B5266A6"/>
    <w:lvl w:ilvl="0" w:tplc="620CBCE0">
      <w:start w:val="1"/>
      <w:numFmt w:val="decimal"/>
      <w:lvlText w:val="%1."/>
      <w:lvlJc w:val="left"/>
      <w:pPr>
        <w:ind w:left="360" w:hanging="360"/>
      </w:pPr>
      <w:rPr>
        <w:rFonts w:hint="default"/>
        <w:b w:val="0"/>
        <w:i w:val="0"/>
        <w:iCs/>
      </w:rPr>
    </w:lvl>
    <w:lvl w:ilvl="1" w:tplc="04100019">
      <w:numFmt w:val="bullet"/>
      <w:lvlText w:val="-"/>
      <w:lvlJc w:val="left"/>
      <w:pPr>
        <w:ind w:left="1440" w:hanging="360"/>
      </w:pPr>
      <w:rPr>
        <w:rFonts w:ascii="Times New Roman" w:eastAsiaTheme="minorHAnsi" w:hAnsi="Times New Roman" w:cs="Times New Roman" w:hint="default"/>
      </w:rPr>
    </w:lvl>
    <w:lvl w:ilvl="2" w:tplc="0410001B">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F697C71"/>
    <w:multiLevelType w:val="hybridMultilevel"/>
    <w:tmpl w:val="8DAA5B80"/>
    <w:lvl w:ilvl="0" w:tplc="EAB482F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2A93AE6"/>
    <w:multiLevelType w:val="hybridMultilevel"/>
    <w:tmpl w:val="DF2E70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7A33550"/>
    <w:multiLevelType w:val="hybridMultilevel"/>
    <w:tmpl w:val="D7848D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9C62E57"/>
    <w:multiLevelType w:val="hybridMultilevel"/>
    <w:tmpl w:val="83CA65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BB72B97"/>
    <w:multiLevelType w:val="hybridMultilevel"/>
    <w:tmpl w:val="DCA2D1F0"/>
    <w:lvl w:ilvl="0" w:tplc="B464F80E">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069440F"/>
    <w:multiLevelType w:val="hybridMultilevel"/>
    <w:tmpl w:val="78B8C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12B50B2"/>
    <w:multiLevelType w:val="hybridMultilevel"/>
    <w:tmpl w:val="9F04CA00"/>
    <w:lvl w:ilvl="0" w:tplc="1FA09D72">
      <w:start w:val="1"/>
      <w:numFmt w:val="decimal"/>
      <w:lvlText w:val="%1."/>
      <w:lvlJc w:val="left"/>
      <w:pPr>
        <w:ind w:left="5039"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13D131F"/>
    <w:multiLevelType w:val="hybridMultilevel"/>
    <w:tmpl w:val="818EC8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A2C2D8B"/>
    <w:multiLevelType w:val="hybridMultilevel"/>
    <w:tmpl w:val="F2AEB758"/>
    <w:lvl w:ilvl="0" w:tplc="65B8B332">
      <w:start w:val="3"/>
      <w:numFmt w:val="lowerLetter"/>
      <w:lvlText w:val="%1)"/>
      <w:lvlJc w:val="left"/>
      <w:pPr>
        <w:ind w:left="2766" w:hanging="360"/>
      </w:pPr>
      <w:rPr>
        <w:rFonts w:hint="default"/>
        <w:b w:val="0"/>
        <w:i w:val="0"/>
      </w:rPr>
    </w:lvl>
    <w:lvl w:ilvl="1" w:tplc="04100019" w:tentative="1">
      <w:start w:val="1"/>
      <w:numFmt w:val="lowerLetter"/>
      <w:lvlText w:val="%2."/>
      <w:lvlJc w:val="left"/>
      <w:pPr>
        <w:ind w:left="3486" w:hanging="360"/>
      </w:pPr>
    </w:lvl>
    <w:lvl w:ilvl="2" w:tplc="0410001B" w:tentative="1">
      <w:start w:val="1"/>
      <w:numFmt w:val="lowerRoman"/>
      <w:lvlText w:val="%3."/>
      <w:lvlJc w:val="right"/>
      <w:pPr>
        <w:ind w:left="4206" w:hanging="180"/>
      </w:pPr>
    </w:lvl>
    <w:lvl w:ilvl="3" w:tplc="0410000F" w:tentative="1">
      <w:start w:val="1"/>
      <w:numFmt w:val="decimal"/>
      <w:lvlText w:val="%4."/>
      <w:lvlJc w:val="left"/>
      <w:pPr>
        <w:ind w:left="4926" w:hanging="360"/>
      </w:pPr>
    </w:lvl>
    <w:lvl w:ilvl="4" w:tplc="04100019" w:tentative="1">
      <w:start w:val="1"/>
      <w:numFmt w:val="lowerLetter"/>
      <w:lvlText w:val="%5."/>
      <w:lvlJc w:val="left"/>
      <w:pPr>
        <w:ind w:left="5646" w:hanging="360"/>
      </w:pPr>
    </w:lvl>
    <w:lvl w:ilvl="5" w:tplc="0410001B" w:tentative="1">
      <w:start w:val="1"/>
      <w:numFmt w:val="lowerRoman"/>
      <w:lvlText w:val="%6."/>
      <w:lvlJc w:val="right"/>
      <w:pPr>
        <w:ind w:left="6366" w:hanging="180"/>
      </w:pPr>
    </w:lvl>
    <w:lvl w:ilvl="6" w:tplc="0410000F" w:tentative="1">
      <w:start w:val="1"/>
      <w:numFmt w:val="decimal"/>
      <w:lvlText w:val="%7."/>
      <w:lvlJc w:val="left"/>
      <w:pPr>
        <w:ind w:left="7086" w:hanging="360"/>
      </w:pPr>
    </w:lvl>
    <w:lvl w:ilvl="7" w:tplc="04100019" w:tentative="1">
      <w:start w:val="1"/>
      <w:numFmt w:val="lowerLetter"/>
      <w:lvlText w:val="%8."/>
      <w:lvlJc w:val="left"/>
      <w:pPr>
        <w:ind w:left="7806" w:hanging="360"/>
      </w:pPr>
    </w:lvl>
    <w:lvl w:ilvl="8" w:tplc="0410001B" w:tentative="1">
      <w:start w:val="1"/>
      <w:numFmt w:val="lowerRoman"/>
      <w:lvlText w:val="%9."/>
      <w:lvlJc w:val="right"/>
      <w:pPr>
        <w:ind w:left="8526" w:hanging="180"/>
      </w:pPr>
    </w:lvl>
  </w:abstractNum>
  <w:abstractNum w:abstractNumId="41">
    <w:nsid w:val="7AA2744D"/>
    <w:multiLevelType w:val="hybridMultilevel"/>
    <w:tmpl w:val="457CF94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nsid w:val="7CDE36AC"/>
    <w:multiLevelType w:val="hybridMultilevel"/>
    <w:tmpl w:val="A364A192"/>
    <w:lvl w:ilvl="0" w:tplc="CA1AEC54">
      <w:start w:val="4"/>
      <w:numFmt w:val="decimal"/>
      <w:lvlText w:val="%1."/>
      <w:lvlJc w:val="left"/>
      <w:pPr>
        <w:ind w:left="786" w:hanging="360"/>
      </w:pPr>
      <w:rPr>
        <w:rFonts w:hint="default"/>
        <w:b w:val="0"/>
        <w:i w:val="0"/>
        <w:iCs/>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F147F60"/>
    <w:multiLevelType w:val="hybridMultilevel"/>
    <w:tmpl w:val="9B0CA1FE"/>
    <w:lvl w:ilvl="0" w:tplc="65B8B332">
      <w:start w:val="3"/>
      <w:numFmt w:val="lowerLetter"/>
      <w:lvlText w:val="%1)"/>
      <w:lvlJc w:val="left"/>
      <w:pPr>
        <w:ind w:left="1146" w:hanging="360"/>
      </w:pPr>
      <w:rPr>
        <w:rFonts w:hint="default"/>
        <w:b w:val="0"/>
        <w:i w:val="0"/>
      </w:rPr>
    </w:lvl>
    <w:lvl w:ilvl="1" w:tplc="04100019" w:tentative="1">
      <w:start w:val="1"/>
      <w:numFmt w:val="lowerLetter"/>
      <w:lvlText w:val="%2."/>
      <w:lvlJc w:val="left"/>
      <w:pPr>
        <w:ind w:left="1866" w:hanging="360"/>
      </w:pPr>
    </w:lvl>
    <w:lvl w:ilvl="2" w:tplc="0410001B">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nsid w:val="7FFB2278"/>
    <w:multiLevelType w:val="hybridMultilevel"/>
    <w:tmpl w:val="2C5AE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31"/>
  </w:num>
  <w:num w:numId="3">
    <w:abstractNumId w:val="11"/>
  </w:num>
  <w:num w:numId="4">
    <w:abstractNumId w:val="8"/>
  </w:num>
  <w:num w:numId="5">
    <w:abstractNumId w:val="22"/>
  </w:num>
  <w:num w:numId="6">
    <w:abstractNumId w:val="25"/>
  </w:num>
  <w:num w:numId="7">
    <w:abstractNumId w:val="33"/>
  </w:num>
  <w:num w:numId="8">
    <w:abstractNumId w:val="23"/>
  </w:num>
  <w:num w:numId="9">
    <w:abstractNumId w:val="38"/>
  </w:num>
  <w:num w:numId="10">
    <w:abstractNumId w:val="20"/>
  </w:num>
  <w:num w:numId="11">
    <w:abstractNumId w:val="35"/>
  </w:num>
  <w:num w:numId="12">
    <w:abstractNumId w:val="30"/>
  </w:num>
  <w:num w:numId="13">
    <w:abstractNumId w:val="14"/>
  </w:num>
  <w:num w:numId="14">
    <w:abstractNumId w:val="4"/>
  </w:num>
  <w:num w:numId="15">
    <w:abstractNumId w:val="9"/>
  </w:num>
  <w:num w:numId="16">
    <w:abstractNumId w:val="7"/>
  </w:num>
  <w:num w:numId="17">
    <w:abstractNumId w:val="21"/>
  </w:num>
  <w:num w:numId="18">
    <w:abstractNumId w:val="2"/>
  </w:num>
  <w:num w:numId="19">
    <w:abstractNumId w:val="6"/>
  </w:num>
  <w:num w:numId="20">
    <w:abstractNumId w:val="3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lvlOverride w:ilvl="3"/>
    <w:lvlOverride w:ilvl="4"/>
    <w:lvlOverride w:ilvl="5"/>
    <w:lvlOverride w:ilvl="6"/>
    <w:lvlOverride w:ilvl="7"/>
    <w:lvlOverride w:ilvl="8"/>
  </w:num>
  <w:num w:numId="23">
    <w:abstractNumId w:val="42"/>
  </w:num>
  <w:num w:numId="24">
    <w:abstractNumId w:val="27"/>
  </w:num>
  <w:num w:numId="25">
    <w:abstractNumId w:val="43"/>
  </w:num>
  <w:num w:numId="26">
    <w:abstractNumId w:val="34"/>
  </w:num>
  <w:num w:numId="27">
    <w:abstractNumId w:val="10"/>
  </w:num>
  <w:num w:numId="28">
    <w:abstractNumId w:val="12"/>
  </w:num>
  <w:num w:numId="29">
    <w:abstractNumId w:val="17"/>
  </w:num>
  <w:num w:numId="30">
    <w:abstractNumId w:val="44"/>
  </w:num>
  <w:num w:numId="31">
    <w:abstractNumId w:val="37"/>
  </w:num>
  <w:num w:numId="32">
    <w:abstractNumId w:val="13"/>
  </w:num>
  <w:num w:numId="33">
    <w:abstractNumId w:val="29"/>
  </w:num>
  <w:num w:numId="34">
    <w:abstractNumId w:val="40"/>
  </w:num>
  <w:num w:numId="35">
    <w:abstractNumId w:val="19"/>
  </w:num>
  <w:num w:numId="36">
    <w:abstractNumId w:val="39"/>
  </w:num>
  <w:num w:numId="37">
    <w:abstractNumId w:val="5"/>
  </w:num>
  <w:num w:numId="38">
    <w:abstractNumId w:val="26"/>
  </w:num>
  <w:num w:numId="39">
    <w:abstractNumId w:val="3"/>
  </w:num>
  <w:num w:numId="40">
    <w:abstractNumId w:val="36"/>
  </w:num>
  <w:num w:numId="41">
    <w:abstractNumId w:val="28"/>
  </w:num>
  <w:num w:numId="42">
    <w:abstractNumId w:val="15"/>
  </w:num>
  <w:num w:numId="43">
    <w:abstractNumId w:val="0"/>
  </w:num>
  <w:num w:numId="44">
    <w:abstractNumId w:val="1"/>
  </w:num>
  <w:num w:numId="45">
    <w:abstractNumId w:val="16"/>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8D1B64"/>
    <w:rsid w:val="00000121"/>
    <w:rsid w:val="0000266D"/>
    <w:rsid w:val="0000335E"/>
    <w:rsid w:val="0000784D"/>
    <w:rsid w:val="00010085"/>
    <w:rsid w:val="00016F4D"/>
    <w:rsid w:val="00023978"/>
    <w:rsid w:val="000260FC"/>
    <w:rsid w:val="0002786E"/>
    <w:rsid w:val="00031564"/>
    <w:rsid w:val="0003210B"/>
    <w:rsid w:val="00033175"/>
    <w:rsid w:val="00040756"/>
    <w:rsid w:val="000415DF"/>
    <w:rsid w:val="0004231B"/>
    <w:rsid w:val="0004279A"/>
    <w:rsid w:val="00053159"/>
    <w:rsid w:val="0005534E"/>
    <w:rsid w:val="00055D99"/>
    <w:rsid w:val="0006120E"/>
    <w:rsid w:val="00064467"/>
    <w:rsid w:val="00065418"/>
    <w:rsid w:val="00067C4F"/>
    <w:rsid w:val="00070516"/>
    <w:rsid w:val="00070C21"/>
    <w:rsid w:val="000729B4"/>
    <w:rsid w:val="0007324C"/>
    <w:rsid w:val="00082D5B"/>
    <w:rsid w:val="00084DC6"/>
    <w:rsid w:val="00085F78"/>
    <w:rsid w:val="000860EA"/>
    <w:rsid w:val="00091E73"/>
    <w:rsid w:val="00092ACA"/>
    <w:rsid w:val="00095B7D"/>
    <w:rsid w:val="000A1D78"/>
    <w:rsid w:val="000A2ABE"/>
    <w:rsid w:val="000A4F3D"/>
    <w:rsid w:val="000B1B0D"/>
    <w:rsid w:val="000B76E0"/>
    <w:rsid w:val="000C1285"/>
    <w:rsid w:val="000C15DE"/>
    <w:rsid w:val="000C3F00"/>
    <w:rsid w:val="000C5175"/>
    <w:rsid w:val="000C5C75"/>
    <w:rsid w:val="000C65D2"/>
    <w:rsid w:val="000D0CA3"/>
    <w:rsid w:val="000D29A0"/>
    <w:rsid w:val="000D2ED5"/>
    <w:rsid w:val="000E0D25"/>
    <w:rsid w:val="000E60A1"/>
    <w:rsid w:val="000E633D"/>
    <w:rsid w:val="000E6980"/>
    <w:rsid w:val="000E7A2E"/>
    <w:rsid w:val="000F114B"/>
    <w:rsid w:val="000F187C"/>
    <w:rsid w:val="000F400D"/>
    <w:rsid w:val="000F52AA"/>
    <w:rsid w:val="000F73EF"/>
    <w:rsid w:val="00100007"/>
    <w:rsid w:val="001038D1"/>
    <w:rsid w:val="001107DF"/>
    <w:rsid w:val="001118D0"/>
    <w:rsid w:val="00123F52"/>
    <w:rsid w:val="00124069"/>
    <w:rsid w:val="00125941"/>
    <w:rsid w:val="00126DD8"/>
    <w:rsid w:val="00127C04"/>
    <w:rsid w:val="00130095"/>
    <w:rsid w:val="0013030E"/>
    <w:rsid w:val="001304A5"/>
    <w:rsid w:val="00130735"/>
    <w:rsid w:val="00137534"/>
    <w:rsid w:val="00142107"/>
    <w:rsid w:val="00142739"/>
    <w:rsid w:val="00143BBE"/>
    <w:rsid w:val="00144631"/>
    <w:rsid w:val="001447EA"/>
    <w:rsid w:val="0014545A"/>
    <w:rsid w:val="001514EE"/>
    <w:rsid w:val="001519C3"/>
    <w:rsid w:val="001545D6"/>
    <w:rsid w:val="00154C5E"/>
    <w:rsid w:val="00161845"/>
    <w:rsid w:val="00164135"/>
    <w:rsid w:val="00165862"/>
    <w:rsid w:val="001672EB"/>
    <w:rsid w:val="0017081B"/>
    <w:rsid w:val="001729E7"/>
    <w:rsid w:val="00174FE4"/>
    <w:rsid w:val="001750DE"/>
    <w:rsid w:val="00175204"/>
    <w:rsid w:val="00176FF6"/>
    <w:rsid w:val="0018231F"/>
    <w:rsid w:val="00184B35"/>
    <w:rsid w:val="00195460"/>
    <w:rsid w:val="001958AF"/>
    <w:rsid w:val="00196FDC"/>
    <w:rsid w:val="001A15CB"/>
    <w:rsid w:val="001A56E9"/>
    <w:rsid w:val="001B31D9"/>
    <w:rsid w:val="001B3DFD"/>
    <w:rsid w:val="001B563A"/>
    <w:rsid w:val="001C4E37"/>
    <w:rsid w:val="001C7230"/>
    <w:rsid w:val="001C7DB1"/>
    <w:rsid w:val="001E3D78"/>
    <w:rsid w:val="001E7E61"/>
    <w:rsid w:val="001F1D89"/>
    <w:rsid w:val="001F4F76"/>
    <w:rsid w:val="001F50CF"/>
    <w:rsid w:val="001F53E1"/>
    <w:rsid w:val="001F744C"/>
    <w:rsid w:val="00201097"/>
    <w:rsid w:val="00201521"/>
    <w:rsid w:val="00205506"/>
    <w:rsid w:val="002076A8"/>
    <w:rsid w:val="00207CEB"/>
    <w:rsid w:val="0021021B"/>
    <w:rsid w:val="00212E61"/>
    <w:rsid w:val="002216F0"/>
    <w:rsid w:val="002241FE"/>
    <w:rsid w:val="00224300"/>
    <w:rsid w:val="00225B73"/>
    <w:rsid w:val="0022634B"/>
    <w:rsid w:val="00233184"/>
    <w:rsid w:val="002340DF"/>
    <w:rsid w:val="00234CA3"/>
    <w:rsid w:val="002354AC"/>
    <w:rsid w:val="002405F1"/>
    <w:rsid w:val="002457BE"/>
    <w:rsid w:val="00253BD9"/>
    <w:rsid w:val="002543EC"/>
    <w:rsid w:val="00254E85"/>
    <w:rsid w:val="00255DA3"/>
    <w:rsid w:val="00255DC2"/>
    <w:rsid w:val="002675C7"/>
    <w:rsid w:val="00270885"/>
    <w:rsid w:val="002708CF"/>
    <w:rsid w:val="002714D7"/>
    <w:rsid w:val="002717FD"/>
    <w:rsid w:val="002744DA"/>
    <w:rsid w:val="00274B8E"/>
    <w:rsid w:val="00275E62"/>
    <w:rsid w:val="00282AEA"/>
    <w:rsid w:val="00283303"/>
    <w:rsid w:val="00286F90"/>
    <w:rsid w:val="00291E5F"/>
    <w:rsid w:val="00292A64"/>
    <w:rsid w:val="00293B1A"/>
    <w:rsid w:val="00294B36"/>
    <w:rsid w:val="002A086C"/>
    <w:rsid w:val="002A12B2"/>
    <w:rsid w:val="002A19C7"/>
    <w:rsid w:val="002A7CF5"/>
    <w:rsid w:val="002B1A87"/>
    <w:rsid w:val="002B45AA"/>
    <w:rsid w:val="002B5BF5"/>
    <w:rsid w:val="002C0324"/>
    <w:rsid w:val="002C4052"/>
    <w:rsid w:val="002C5A0A"/>
    <w:rsid w:val="002D02E5"/>
    <w:rsid w:val="002D169B"/>
    <w:rsid w:val="002D1A23"/>
    <w:rsid w:val="002D2DD2"/>
    <w:rsid w:val="002D30E1"/>
    <w:rsid w:val="002D7DFA"/>
    <w:rsid w:val="002E010A"/>
    <w:rsid w:val="002E1B64"/>
    <w:rsid w:val="002E39F7"/>
    <w:rsid w:val="002E3F33"/>
    <w:rsid w:val="002E6EAA"/>
    <w:rsid w:val="002E6FE5"/>
    <w:rsid w:val="002F4512"/>
    <w:rsid w:val="002F60FA"/>
    <w:rsid w:val="002F7FA2"/>
    <w:rsid w:val="00301B36"/>
    <w:rsid w:val="00313313"/>
    <w:rsid w:val="00313C09"/>
    <w:rsid w:val="0031442C"/>
    <w:rsid w:val="00315507"/>
    <w:rsid w:val="0032229A"/>
    <w:rsid w:val="003278E5"/>
    <w:rsid w:val="00330EDB"/>
    <w:rsid w:val="00333804"/>
    <w:rsid w:val="0033467B"/>
    <w:rsid w:val="00334E1D"/>
    <w:rsid w:val="0033571D"/>
    <w:rsid w:val="0033766C"/>
    <w:rsid w:val="00350A7D"/>
    <w:rsid w:val="003544CF"/>
    <w:rsid w:val="00355061"/>
    <w:rsid w:val="00355148"/>
    <w:rsid w:val="0035615E"/>
    <w:rsid w:val="003567A4"/>
    <w:rsid w:val="00362320"/>
    <w:rsid w:val="0036327F"/>
    <w:rsid w:val="00363748"/>
    <w:rsid w:val="00366764"/>
    <w:rsid w:val="003669C6"/>
    <w:rsid w:val="00373AEC"/>
    <w:rsid w:val="00374272"/>
    <w:rsid w:val="003818E8"/>
    <w:rsid w:val="003856C0"/>
    <w:rsid w:val="00387ABD"/>
    <w:rsid w:val="00390104"/>
    <w:rsid w:val="00394F11"/>
    <w:rsid w:val="0039636F"/>
    <w:rsid w:val="003A070B"/>
    <w:rsid w:val="003A1369"/>
    <w:rsid w:val="003A25C8"/>
    <w:rsid w:val="003A301E"/>
    <w:rsid w:val="003A760F"/>
    <w:rsid w:val="003B1A1C"/>
    <w:rsid w:val="003B3197"/>
    <w:rsid w:val="003B49BF"/>
    <w:rsid w:val="003B54C1"/>
    <w:rsid w:val="003B6FC9"/>
    <w:rsid w:val="003B796C"/>
    <w:rsid w:val="003C3283"/>
    <w:rsid w:val="003C513F"/>
    <w:rsid w:val="003C522D"/>
    <w:rsid w:val="003D0037"/>
    <w:rsid w:val="003D052A"/>
    <w:rsid w:val="003D17B8"/>
    <w:rsid w:val="003D2CF7"/>
    <w:rsid w:val="003D4823"/>
    <w:rsid w:val="003E3BF9"/>
    <w:rsid w:val="003E7495"/>
    <w:rsid w:val="003F0038"/>
    <w:rsid w:val="003F0909"/>
    <w:rsid w:val="003F0B89"/>
    <w:rsid w:val="003F0FB8"/>
    <w:rsid w:val="003F16D9"/>
    <w:rsid w:val="003F469A"/>
    <w:rsid w:val="003F4EF2"/>
    <w:rsid w:val="003F5D55"/>
    <w:rsid w:val="00400750"/>
    <w:rsid w:val="00403C82"/>
    <w:rsid w:val="00404A97"/>
    <w:rsid w:val="00405CDA"/>
    <w:rsid w:val="004116FD"/>
    <w:rsid w:val="0041405E"/>
    <w:rsid w:val="004167B1"/>
    <w:rsid w:val="00417E9B"/>
    <w:rsid w:val="00423717"/>
    <w:rsid w:val="00424723"/>
    <w:rsid w:val="00426056"/>
    <w:rsid w:val="004300BC"/>
    <w:rsid w:val="004317FB"/>
    <w:rsid w:val="00432217"/>
    <w:rsid w:val="00435D2E"/>
    <w:rsid w:val="00435F97"/>
    <w:rsid w:val="004403F2"/>
    <w:rsid w:val="004416DB"/>
    <w:rsid w:val="00442794"/>
    <w:rsid w:val="00451433"/>
    <w:rsid w:val="0045144E"/>
    <w:rsid w:val="004547BF"/>
    <w:rsid w:val="0045578C"/>
    <w:rsid w:val="00457A0D"/>
    <w:rsid w:val="00465F2E"/>
    <w:rsid w:val="00465F65"/>
    <w:rsid w:val="00467B34"/>
    <w:rsid w:val="00470C0E"/>
    <w:rsid w:val="00472D85"/>
    <w:rsid w:val="00475E8E"/>
    <w:rsid w:val="00476707"/>
    <w:rsid w:val="0048224E"/>
    <w:rsid w:val="00482B8E"/>
    <w:rsid w:val="00483533"/>
    <w:rsid w:val="00487102"/>
    <w:rsid w:val="004902D3"/>
    <w:rsid w:val="00490681"/>
    <w:rsid w:val="0049501B"/>
    <w:rsid w:val="004A1210"/>
    <w:rsid w:val="004A3751"/>
    <w:rsid w:val="004A3A71"/>
    <w:rsid w:val="004A3CA6"/>
    <w:rsid w:val="004B1AD9"/>
    <w:rsid w:val="004B4C32"/>
    <w:rsid w:val="004C1868"/>
    <w:rsid w:val="004C46AB"/>
    <w:rsid w:val="004D0791"/>
    <w:rsid w:val="004D10A2"/>
    <w:rsid w:val="004D17A8"/>
    <w:rsid w:val="004D17F5"/>
    <w:rsid w:val="004D261C"/>
    <w:rsid w:val="004D284E"/>
    <w:rsid w:val="004D3898"/>
    <w:rsid w:val="004D64AC"/>
    <w:rsid w:val="004D7C77"/>
    <w:rsid w:val="004E6409"/>
    <w:rsid w:val="004F0AA8"/>
    <w:rsid w:val="004F0C17"/>
    <w:rsid w:val="00501BC4"/>
    <w:rsid w:val="0050228B"/>
    <w:rsid w:val="00504D06"/>
    <w:rsid w:val="005068F8"/>
    <w:rsid w:val="00507AA4"/>
    <w:rsid w:val="00507AB7"/>
    <w:rsid w:val="005113CC"/>
    <w:rsid w:val="005114BA"/>
    <w:rsid w:val="005114E5"/>
    <w:rsid w:val="0051226E"/>
    <w:rsid w:val="005153CB"/>
    <w:rsid w:val="00524D78"/>
    <w:rsid w:val="0053082A"/>
    <w:rsid w:val="00531A05"/>
    <w:rsid w:val="00532A29"/>
    <w:rsid w:val="00533441"/>
    <w:rsid w:val="0053734C"/>
    <w:rsid w:val="00541786"/>
    <w:rsid w:val="00542564"/>
    <w:rsid w:val="00543EB0"/>
    <w:rsid w:val="00543EDA"/>
    <w:rsid w:val="0054442E"/>
    <w:rsid w:val="005463E2"/>
    <w:rsid w:val="00547145"/>
    <w:rsid w:val="00547BB9"/>
    <w:rsid w:val="005501FB"/>
    <w:rsid w:val="00550722"/>
    <w:rsid w:val="005512FE"/>
    <w:rsid w:val="0055151C"/>
    <w:rsid w:val="005531AF"/>
    <w:rsid w:val="00553C00"/>
    <w:rsid w:val="00553D0B"/>
    <w:rsid w:val="0055412A"/>
    <w:rsid w:val="00554801"/>
    <w:rsid w:val="00557724"/>
    <w:rsid w:val="005578FB"/>
    <w:rsid w:val="00560920"/>
    <w:rsid w:val="00560C90"/>
    <w:rsid w:val="00567455"/>
    <w:rsid w:val="005706C9"/>
    <w:rsid w:val="005713C3"/>
    <w:rsid w:val="005716B0"/>
    <w:rsid w:val="00575252"/>
    <w:rsid w:val="005802D8"/>
    <w:rsid w:val="0058251E"/>
    <w:rsid w:val="00590E63"/>
    <w:rsid w:val="005970A5"/>
    <w:rsid w:val="005A2C22"/>
    <w:rsid w:val="005A4B51"/>
    <w:rsid w:val="005A6C35"/>
    <w:rsid w:val="005B12C0"/>
    <w:rsid w:val="005B21D6"/>
    <w:rsid w:val="005B4FC2"/>
    <w:rsid w:val="005B7CE5"/>
    <w:rsid w:val="005C4F8F"/>
    <w:rsid w:val="005C60DB"/>
    <w:rsid w:val="005D68C7"/>
    <w:rsid w:val="005E1E6C"/>
    <w:rsid w:val="005E271B"/>
    <w:rsid w:val="005E4289"/>
    <w:rsid w:val="005F09A6"/>
    <w:rsid w:val="005F251F"/>
    <w:rsid w:val="005F2BEE"/>
    <w:rsid w:val="005F3127"/>
    <w:rsid w:val="005F353E"/>
    <w:rsid w:val="005F68D7"/>
    <w:rsid w:val="006000B8"/>
    <w:rsid w:val="00604568"/>
    <w:rsid w:val="00607102"/>
    <w:rsid w:val="006101AD"/>
    <w:rsid w:val="00613A91"/>
    <w:rsid w:val="0061726C"/>
    <w:rsid w:val="00621C88"/>
    <w:rsid w:val="00625A06"/>
    <w:rsid w:val="00631353"/>
    <w:rsid w:val="00631E9D"/>
    <w:rsid w:val="00636017"/>
    <w:rsid w:val="00636927"/>
    <w:rsid w:val="006406B7"/>
    <w:rsid w:val="00641EA6"/>
    <w:rsid w:val="00642EB7"/>
    <w:rsid w:val="0064352C"/>
    <w:rsid w:val="00643C5C"/>
    <w:rsid w:val="006466BC"/>
    <w:rsid w:val="00647582"/>
    <w:rsid w:val="006623E4"/>
    <w:rsid w:val="006645BA"/>
    <w:rsid w:val="00667801"/>
    <w:rsid w:val="00670FC2"/>
    <w:rsid w:val="00673C49"/>
    <w:rsid w:val="00674F0E"/>
    <w:rsid w:val="00676709"/>
    <w:rsid w:val="00680AF2"/>
    <w:rsid w:val="0068335B"/>
    <w:rsid w:val="0068691B"/>
    <w:rsid w:val="00686FB5"/>
    <w:rsid w:val="00693068"/>
    <w:rsid w:val="006931CC"/>
    <w:rsid w:val="006A00F7"/>
    <w:rsid w:val="006A34F4"/>
    <w:rsid w:val="006A48FC"/>
    <w:rsid w:val="006A72F1"/>
    <w:rsid w:val="006A742D"/>
    <w:rsid w:val="006B0017"/>
    <w:rsid w:val="006B2015"/>
    <w:rsid w:val="006B2D62"/>
    <w:rsid w:val="006B338E"/>
    <w:rsid w:val="006B61F1"/>
    <w:rsid w:val="006C2B4F"/>
    <w:rsid w:val="006C5C0D"/>
    <w:rsid w:val="006D04EC"/>
    <w:rsid w:val="006D1ACB"/>
    <w:rsid w:val="006D1F9D"/>
    <w:rsid w:val="006D4841"/>
    <w:rsid w:val="006E0FB4"/>
    <w:rsid w:val="006E35C7"/>
    <w:rsid w:val="006E632D"/>
    <w:rsid w:val="006F0603"/>
    <w:rsid w:val="006F0A62"/>
    <w:rsid w:val="006F10CE"/>
    <w:rsid w:val="006F4030"/>
    <w:rsid w:val="006F730A"/>
    <w:rsid w:val="007004F7"/>
    <w:rsid w:val="00700F20"/>
    <w:rsid w:val="00701FAD"/>
    <w:rsid w:val="0070283C"/>
    <w:rsid w:val="0070568D"/>
    <w:rsid w:val="007056F7"/>
    <w:rsid w:val="00706B7C"/>
    <w:rsid w:val="00707DCB"/>
    <w:rsid w:val="00711706"/>
    <w:rsid w:val="007120FE"/>
    <w:rsid w:val="00717AD1"/>
    <w:rsid w:val="00717E5C"/>
    <w:rsid w:val="0072263A"/>
    <w:rsid w:val="00724469"/>
    <w:rsid w:val="00733481"/>
    <w:rsid w:val="00733552"/>
    <w:rsid w:val="00736AF6"/>
    <w:rsid w:val="00742C37"/>
    <w:rsid w:val="00746BD0"/>
    <w:rsid w:val="00754258"/>
    <w:rsid w:val="0075517C"/>
    <w:rsid w:val="00761BB7"/>
    <w:rsid w:val="00762FB9"/>
    <w:rsid w:val="007667DF"/>
    <w:rsid w:val="00770FA8"/>
    <w:rsid w:val="00771C82"/>
    <w:rsid w:val="00777029"/>
    <w:rsid w:val="00783059"/>
    <w:rsid w:val="00790275"/>
    <w:rsid w:val="00791D1D"/>
    <w:rsid w:val="00791F7D"/>
    <w:rsid w:val="00792072"/>
    <w:rsid w:val="007935FA"/>
    <w:rsid w:val="00797FC3"/>
    <w:rsid w:val="007A5B8F"/>
    <w:rsid w:val="007A6144"/>
    <w:rsid w:val="007B196E"/>
    <w:rsid w:val="007B46ED"/>
    <w:rsid w:val="007B4C7B"/>
    <w:rsid w:val="007B689C"/>
    <w:rsid w:val="007B6A0B"/>
    <w:rsid w:val="007C18D9"/>
    <w:rsid w:val="007C1FFC"/>
    <w:rsid w:val="007C5264"/>
    <w:rsid w:val="007D0189"/>
    <w:rsid w:val="007D0999"/>
    <w:rsid w:val="007E28C9"/>
    <w:rsid w:val="007E6610"/>
    <w:rsid w:val="007E6D3C"/>
    <w:rsid w:val="007F0FEC"/>
    <w:rsid w:val="007F268F"/>
    <w:rsid w:val="007F44D8"/>
    <w:rsid w:val="007F614B"/>
    <w:rsid w:val="007F7B92"/>
    <w:rsid w:val="00801321"/>
    <w:rsid w:val="008033AB"/>
    <w:rsid w:val="008068F1"/>
    <w:rsid w:val="008069D6"/>
    <w:rsid w:val="00807A2C"/>
    <w:rsid w:val="00813712"/>
    <w:rsid w:val="008137D9"/>
    <w:rsid w:val="00813876"/>
    <w:rsid w:val="00817C76"/>
    <w:rsid w:val="00822BC6"/>
    <w:rsid w:val="00827F1F"/>
    <w:rsid w:val="00827F44"/>
    <w:rsid w:val="0083131F"/>
    <w:rsid w:val="008346AA"/>
    <w:rsid w:val="00836170"/>
    <w:rsid w:val="008469D0"/>
    <w:rsid w:val="008502EE"/>
    <w:rsid w:val="008503A8"/>
    <w:rsid w:val="00851C34"/>
    <w:rsid w:val="00852BFE"/>
    <w:rsid w:val="00854216"/>
    <w:rsid w:val="00860420"/>
    <w:rsid w:val="00860E55"/>
    <w:rsid w:val="00862C70"/>
    <w:rsid w:val="00864DD2"/>
    <w:rsid w:val="00865256"/>
    <w:rsid w:val="008659AC"/>
    <w:rsid w:val="008669A0"/>
    <w:rsid w:val="00870584"/>
    <w:rsid w:val="00875A17"/>
    <w:rsid w:val="00876B58"/>
    <w:rsid w:val="00881A85"/>
    <w:rsid w:val="00884379"/>
    <w:rsid w:val="0088628D"/>
    <w:rsid w:val="008920F2"/>
    <w:rsid w:val="00895002"/>
    <w:rsid w:val="00896A22"/>
    <w:rsid w:val="00896F12"/>
    <w:rsid w:val="00897F4B"/>
    <w:rsid w:val="008A1A6D"/>
    <w:rsid w:val="008A613D"/>
    <w:rsid w:val="008A74F3"/>
    <w:rsid w:val="008B15FC"/>
    <w:rsid w:val="008B336F"/>
    <w:rsid w:val="008B3A22"/>
    <w:rsid w:val="008B756C"/>
    <w:rsid w:val="008C0C4E"/>
    <w:rsid w:val="008C4190"/>
    <w:rsid w:val="008C7CD4"/>
    <w:rsid w:val="008D0CB7"/>
    <w:rsid w:val="008D1B64"/>
    <w:rsid w:val="008D3E31"/>
    <w:rsid w:val="008E0CFB"/>
    <w:rsid w:val="008E1F48"/>
    <w:rsid w:val="008E40BD"/>
    <w:rsid w:val="008E4F7C"/>
    <w:rsid w:val="008E5E53"/>
    <w:rsid w:val="008E60F3"/>
    <w:rsid w:val="008E632F"/>
    <w:rsid w:val="008F655E"/>
    <w:rsid w:val="00907DC7"/>
    <w:rsid w:val="00911CB3"/>
    <w:rsid w:val="0091449F"/>
    <w:rsid w:val="00915310"/>
    <w:rsid w:val="009174B0"/>
    <w:rsid w:val="00917C9C"/>
    <w:rsid w:val="00920EE4"/>
    <w:rsid w:val="009219D9"/>
    <w:rsid w:val="00921AAD"/>
    <w:rsid w:val="00921B0E"/>
    <w:rsid w:val="009229C3"/>
    <w:rsid w:val="00924CAB"/>
    <w:rsid w:val="00932E99"/>
    <w:rsid w:val="009360EC"/>
    <w:rsid w:val="00940B15"/>
    <w:rsid w:val="00941B88"/>
    <w:rsid w:val="00943C01"/>
    <w:rsid w:val="00950CE6"/>
    <w:rsid w:val="00952874"/>
    <w:rsid w:val="00953FB0"/>
    <w:rsid w:val="00955678"/>
    <w:rsid w:val="00956A83"/>
    <w:rsid w:val="009667F6"/>
    <w:rsid w:val="00967466"/>
    <w:rsid w:val="0097290A"/>
    <w:rsid w:val="00975B82"/>
    <w:rsid w:val="00976B27"/>
    <w:rsid w:val="00977DAC"/>
    <w:rsid w:val="00980604"/>
    <w:rsid w:val="0098688A"/>
    <w:rsid w:val="00987007"/>
    <w:rsid w:val="00990869"/>
    <w:rsid w:val="00992918"/>
    <w:rsid w:val="009A0FE2"/>
    <w:rsid w:val="009A1773"/>
    <w:rsid w:val="009A2C64"/>
    <w:rsid w:val="009A3C9D"/>
    <w:rsid w:val="009A405E"/>
    <w:rsid w:val="009A4F08"/>
    <w:rsid w:val="009A53E0"/>
    <w:rsid w:val="009A66C9"/>
    <w:rsid w:val="009A797B"/>
    <w:rsid w:val="009B05EE"/>
    <w:rsid w:val="009B1AEF"/>
    <w:rsid w:val="009B6455"/>
    <w:rsid w:val="009C0D27"/>
    <w:rsid w:val="009C4B8D"/>
    <w:rsid w:val="009C5A01"/>
    <w:rsid w:val="009C7D8E"/>
    <w:rsid w:val="009D2E1C"/>
    <w:rsid w:val="009D3C43"/>
    <w:rsid w:val="009D4561"/>
    <w:rsid w:val="009D6E36"/>
    <w:rsid w:val="009D73A0"/>
    <w:rsid w:val="009D7688"/>
    <w:rsid w:val="009E0174"/>
    <w:rsid w:val="009E3878"/>
    <w:rsid w:val="009F0FDF"/>
    <w:rsid w:val="00A069C8"/>
    <w:rsid w:val="00A10640"/>
    <w:rsid w:val="00A10914"/>
    <w:rsid w:val="00A126A9"/>
    <w:rsid w:val="00A1354C"/>
    <w:rsid w:val="00A15644"/>
    <w:rsid w:val="00A16256"/>
    <w:rsid w:val="00A16F9B"/>
    <w:rsid w:val="00A17485"/>
    <w:rsid w:val="00A21DC5"/>
    <w:rsid w:val="00A22073"/>
    <w:rsid w:val="00A22212"/>
    <w:rsid w:val="00A227FF"/>
    <w:rsid w:val="00A2436E"/>
    <w:rsid w:val="00A24AA7"/>
    <w:rsid w:val="00A26BC3"/>
    <w:rsid w:val="00A27B31"/>
    <w:rsid w:val="00A27BC3"/>
    <w:rsid w:val="00A37E97"/>
    <w:rsid w:val="00A551E8"/>
    <w:rsid w:val="00A6014B"/>
    <w:rsid w:val="00A621FC"/>
    <w:rsid w:val="00A62FA3"/>
    <w:rsid w:val="00A64FEC"/>
    <w:rsid w:val="00A6523D"/>
    <w:rsid w:val="00A66503"/>
    <w:rsid w:val="00A70567"/>
    <w:rsid w:val="00A729D8"/>
    <w:rsid w:val="00A74CAA"/>
    <w:rsid w:val="00A754B3"/>
    <w:rsid w:val="00A75E9F"/>
    <w:rsid w:val="00A765A3"/>
    <w:rsid w:val="00A83653"/>
    <w:rsid w:val="00A84123"/>
    <w:rsid w:val="00A87DBB"/>
    <w:rsid w:val="00A94F77"/>
    <w:rsid w:val="00A95281"/>
    <w:rsid w:val="00AA1AA3"/>
    <w:rsid w:val="00AA3167"/>
    <w:rsid w:val="00AA3B04"/>
    <w:rsid w:val="00AB082A"/>
    <w:rsid w:val="00AB1B57"/>
    <w:rsid w:val="00AB411F"/>
    <w:rsid w:val="00AB5596"/>
    <w:rsid w:val="00AC14AB"/>
    <w:rsid w:val="00AC598A"/>
    <w:rsid w:val="00AD2065"/>
    <w:rsid w:val="00AD4E5B"/>
    <w:rsid w:val="00AE04B0"/>
    <w:rsid w:val="00AE2D98"/>
    <w:rsid w:val="00AE6130"/>
    <w:rsid w:val="00AE6D4C"/>
    <w:rsid w:val="00AF0D09"/>
    <w:rsid w:val="00AF31B8"/>
    <w:rsid w:val="00B00DB9"/>
    <w:rsid w:val="00B045BF"/>
    <w:rsid w:val="00B05734"/>
    <w:rsid w:val="00B05C1C"/>
    <w:rsid w:val="00B06139"/>
    <w:rsid w:val="00B1231D"/>
    <w:rsid w:val="00B128FA"/>
    <w:rsid w:val="00B143A7"/>
    <w:rsid w:val="00B14952"/>
    <w:rsid w:val="00B166B5"/>
    <w:rsid w:val="00B223B8"/>
    <w:rsid w:val="00B22A5F"/>
    <w:rsid w:val="00B24AC1"/>
    <w:rsid w:val="00B2565B"/>
    <w:rsid w:val="00B26546"/>
    <w:rsid w:val="00B27441"/>
    <w:rsid w:val="00B33B51"/>
    <w:rsid w:val="00B33F7E"/>
    <w:rsid w:val="00B4096E"/>
    <w:rsid w:val="00B4125D"/>
    <w:rsid w:val="00B4178A"/>
    <w:rsid w:val="00B43194"/>
    <w:rsid w:val="00B433D9"/>
    <w:rsid w:val="00B45C4D"/>
    <w:rsid w:val="00B45C78"/>
    <w:rsid w:val="00B4694A"/>
    <w:rsid w:val="00B53AA7"/>
    <w:rsid w:val="00B53F86"/>
    <w:rsid w:val="00B5601F"/>
    <w:rsid w:val="00B56E9F"/>
    <w:rsid w:val="00B57B38"/>
    <w:rsid w:val="00B606E5"/>
    <w:rsid w:val="00B62C9A"/>
    <w:rsid w:val="00B67BF2"/>
    <w:rsid w:val="00B70AC1"/>
    <w:rsid w:val="00B71C6B"/>
    <w:rsid w:val="00B80C67"/>
    <w:rsid w:val="00B80E71"/>
    <w:rsid w:val="00B81212"/>
    <w:rsid w:val="00B81F2B"/>
    <w:rsid w:val="00B83E73"/>
    <w:rsid w:val="00B8499C"/>
    <w:rsid w:val="00B853E2"/>
    <w:rsid w:val="00B87F23"/>
    <w:rsid w:val="00B91CA1"/>
    <w:rsid w:val="00B9367C"/>
    <w:rsid w:val="00BA2569"/>
    <w:rsid w:val="00BA2CF4"/>
    <w:rsid w:val="00BA7F81"/>
    <w:rsid w:val="00BB0915"/>
    <w:rsid w:val="00BB2AC6"/>
    <w:rsid w:val="00BB595E"/>
    <w:rsid w:val="00BB7A2A"/>
    <w:rsid w:val="00BC0C1B"/>
    <w:rsid w:val="00BC244C"/>
    <w:rsid w:val="00BC3F11"/>
    <w:rsid w:val="00BD0AA8"/>
    <w:rsid w:val="00BD43FA"/>
    <w:rsid w:val="00BD7526"/>
    <w:rsid w:val="00BE40C2"/>
    <w:rsid w:val="00BF1A31"/>
    <w:rsid w:val="00BF1B0E"/>
    <w:rsid w:val="00BF72DD"/>
    <w:rsid w:val="00BF77DE"/>
    <w:rsid w:val="00C01191"/>
    <w:rsid w:val="00C036E0"/>
    <w:rsid w:val="00C06AAA"/>
    <w:rsid w:val="00C07002"/>
    <w:rsid w:val="00C1090C"/>
    <w:rsid w:val="00C10E7D"/>
    <w:rsid w:val="00C13362"/>
    <w:rsid w:val="00C13698"/>
    <w:rsid w:val="00C1623F"/>
    <w:rsid w:val="00C171E2"/>
    <w:rsid w:val="00C22B45"/>
    <w:rsid w:val="00C26C6E"/>
    <w:rsid w:val="00C3433A"/>
    <w:rsid w:val="00C40C56"/>
    <w:rsid w:val="00C518C7"/>
    <w:rsid w:val="00C52DA2"/>
    <w:rsid w:val="00C539C2"/>
    <w:rsid w:val="00C60316"/>
    <w:rsid w:val="00C7126B"/>
    <w:rsid w:val="00C7361C"/>
    <w:rsid w:val="00C75E53"/>
    <w:rsid w:val="00C80D55"/>
    <w:rsid w:val="00C837A7"/>
    <w:rsid w:val="00C92F80"/>
    <w:rsid w:val="00C944CB"/>
    <w:rsid w:val="00CA749E"/>
    <w:rsid w:val="00CB078E"/>
    <w:rsid w:val="00CB0A2E"/>
    <w:rsid w:val="00CB5712"/>
    <w:rsid w:val="00CC2647"/>
    <w:rsid w:val="00CC44B5"/>
    <w:rsid w:val="00CC52A5"/>
    <w:rsid w:val="00CC588A"/>
    <w:rsid w:val="00CD3E18"/>
    <w:rsid w:val="00CD7A14"/>
    <w:rsid w:val="00CE03BD"/>
    <w:rsid w:val="00CE0999"/>
    <w:rsid w:val="00CE1D7F"/>
    <w:rsid w:val="00CE2561"/>
    <w:rsid w:val="00CE4FB0"/>
    <w:rsid w:val="00CF19BD"/>
    <w:rsid w:val="00CF3DE0"/>
    <w:rsid w:val="00CF66D6"/>
    <w:rsid w:val="00D01923"/>
    <w:rsid w:val="00D03703"/>
    <w:rsid w:val="00D113DE"/>
    <w:rsid w:val="00D12CAF"/>
    <w:rsid w:val="00D20007"/>
    <w:rsid w:val="00D2063A"/>
    <w:rsid w:val="00D248AB"/>
    <w:rsid w:val="00D26104"/>
    <w:rsid w:val="00D31A8A"/>
    <w:rsid w:val="00D3339B"/>
    <w:rsid w:val="00D33C96"/>
    <w:rsid w:val="00D373B8"/>
    <w:rsid w:val="00D4008F"/>
    <w:rsid w:val="00D431B0"/>
    <w:rsid w:val="00D4356D"/>
    <w:rsid w:val="00D46AE7"/>
    <w:rsid w:val="00D503F4"/>
    <w:rsid w:val="00D52AAF"/>
    <w:rsid w:val="00D610F2"/>
    <w:rsid w:val="00D61C96"/>
    <w:rsid w:val="00D62000"/>
    <w:rsid w:val="00D62143"/>
    <w:rsid w:val="00D62841"/>
    <w:rsid w:val="00D72269"/>
    <w:rsid w:val="00D725A8"/>
    <w:rsid w:val="00D81715"/>
    <w:rsid w:val="00D871AE"/>
    <w:rsid w:val="00D8721E"/>
    <w:rsid w:val="00D90C7F"/>
    <w:rsid w:val="00D917C5"/>
    <w:rsid w:val="00D95FD5"/>
    <w:rsid w:val="00D96B70"/>
    <w:rsid w:val="00D972DF"/>
    <w:rsid w:val="00DA3439"/>
    <w:rsid w:val="00DA5D93"/>
    <w:rsid w:val="00DA733E"/>
    <w:rsid w:val="00DA7BA4"/>
    <w:rsid w:val="00DB16FB"/>
    <w:rsid w:val="00DB371A"/>
    <w:rsid w:val="00DB38E9"/>
    <w:rsid w:val="00DB4B8D"/>
    <w:rsid w:val="00DB55A7"/>
    <w:rsid w:val="00DC02A2"/>
    <w:rsid w:val="00DC3C90"/>
    <w:rsid w:val="00DC3EC9"/>
    <w:rsid w:val="00DC6D50"/>
    <w:rsid w:val="00DC7852"/>
    <w:rsid w:val="00DD2C56"/>
    <w:rsid w:val="00DD2FDE"/>
    <w:rsid w:val="00DD3152"/>
    <w:rsid w:val="00DD615B"/>
    <w:rsid w:val="00DD63F4"/>
    <w:rsid w:val="00DD7105"/>
    <w:rsid w:val="00DD77F1"/>
    <w:rsid w:val="00DE3CED"/>
    <w:rsid w:val="00DE7629"/>
    <w:rsid w:val="00DF1949"/>
    <w:rsid w:val="00DF707A"/>
    <w:rsid w:val="00E02E62"/>
    <w:rsid w:val="00E02FB2"/>
    <w:rsid w:val="00E04659"/>
    <w:rsid w:val="00E0595F"/>
    <w:rsid w:val="00E079BA"/>
    <w:rsid w:val="00E1111C"/>
    <w:rsid w:val="00E117BC"/>
    <w:rsid w:val="00E11808"/>
    <w:rsid w:val="00E144C0"/>
    <w:rsid w:val="00E14518"/>
    <w:rsid w:val="00E205E8"/>
    <w:rsid w:val="00E24E80"/>
    <w:rsid w:val="00E27925"/>
    <w:rsid w:val="00E33C09"/>
    <w:rsid w:val="00E34792"/>
    <w:rsid w:val="00E375D0"/>
    <w:rsid w:val="00E40411"/>
    <w:rsid w:val="00E416E3"/>
    <w:rsid w:val="00E437BD"/>
    <w:rsid w:val="00E46647"/>
    <w:rsid w:val="00E46DA4"/>
    <w:rsid w:val="00E617E2"/>
    <w:rsid w:val="00E63240"/>
    <w:rsid w:val="00E63654"/>
    <w:rsid w:val="00E64644"/>
    <w:rsid w:val="00E657D8"/>
    <w:rsid w:val="00E701CD"/>
    <w:rsid w:val="00E77445"/>
    <w:rsid w:val="00E80CF0"/>
    <w:rsid w:val="00E83268"/>
    <w:rsid w:val="00E90620"/>
    <w:rsid w:val="00E94CA4"/>
    <w:rsid w:val="00E96B24"/>
    <w:rsid w:val="00EA078E"/>
    <w:rsid w:val="00EA1C3D"/>
    <w:rsid w:val="00EA2FBD"/>
    <w:rsid w:val="00EA3F12"/>
    <w:rsid w:val="00EA54EA"/>
    <w:rsid w:val="00EA6DEC"/>
    <w:rsid w:val="00EA7D26"/>
    <w:rsid w:val="00EB3599"/>
    <w:rsid w:val="00EB4608"/>
    <w:rsid w:val="00EB52FD"/>
    <w:rsid w:val="00EB63EE"/>
    <w:rsid w:val="00EC0A1D"/>
    <w:rsid w:val="00EC15A8"/>
    <w:rsid w:val="00EC4F0C"/>
    <w:rsid w:val="00EC541C"/>
    <w:rsid w:val="00EC5434"/>
    <w:rsid w:val="00EC7763"/>
    <w:rsid w:val="00ED14C1"/>
    <w:rsid w:val="00ED1E28"/>
    <w:rsid w:val="00ED2799"/>
    <w:rsid w:val="00ED2927"/>
    <w:rsid w:val="00ED6035"/>
    <w:rsid w:val="00ED79C3"/>
    <w:rsid w:val="00EE00CE"/>
    <w:rsid w:val="00EE1AA9"/>
    <w:rsid w:val="00EE2913"/>
    <w:rsid w:val="00EE371D"/>
    <w:rsid w:val="00EE3EEE"/>
    <w:rsid w:val="00EF1154"/>
    <w:rsid w:val="00EF3A74"/>
    <w:rsid w:val="00EF3D87"/>
    <w:rsid w:val="00EF482C"/>
    <w:rsid w:val="00F00569"/>
    <w:rsid w:val="00F01A65"/>
    <w:rsid w:val="00F01B73"/>
    <w:rsid w:val="00F1315D"/>
    <w:rsid w:val="00F13C50"/>
    <w:rsid w:val="00F14969"/>
    <w:rsid w:val="00F1715A"/>
    <w:rsid w:val="00F200B0"/>
    <w:rsid w:val="00F20C54"/>
    <w:rsid w:val="00F22836"/>
    <w:rsid w:val="00F22F66"/>
    <w:rsid w:val="00F23A2A"/>
    <w:rsid w:val="00F24DAC"/>
    <w:rsid w:val="00F251A6"/>
    <w:rsid w:val="00F263C3"/>
    <w:rsid w:val="00F264FF"/>
    <w:rsid w:val="00F265B1"/>
    <w:rsid w:val="00F26A5A"/>
    <w:rsid w:val="00F27AC1"/>
    <w:rsid w:val="00F37A26"/>
    <w:rsid w:val="00F44678"/>
    <w:rsid w:val="00F60A41"/>
    <w:rsid w:val="00F6118F"/>
    <w:rsid w:val="00F6123A"/>
    <w:rsid w:val="00F67A55"/>
    <w:rsid w:val="00F704E0"/>
    <w:rsid w:val="00F70C47"/>
    <w:rsid w:val="00F71C4D"/>
    <w:rsid w:val="00F7270A"/>
    <w:rsid w:val="00F72C1F"/>
    <w:rsid w:val="00F7307A"/>
    <w:rsid w:val="00F74BE4"/>
    <w:rsid w:val="00F83533"/>
    <w:rsid w:val="00F939BE"/>
    <w:rsid w:val="00F960F5"/>
    <w:rsid w:val="00FA28DF"/>
    <w:rsid w:val="00FA5D26"/>
    <w:rsid w:val="00FB1567"/>
    <w:rsid w:val="00FB18D6"/>
    <w:rsid w:val="00FB18DB"/>
    <w:rsid w:val="00FB2C69"/>
    <w:rsid w:val="00FB516E"/>
    <w:rsid w:val="00FB6D57"/>
    <w:rsid w:val="00FB70EB"/>
    <w:rsid w:val="00FB7788"/>
    <w:rsid w:val="00FC21DB"/>
    <w:rsid w:val="00FC2AE4"/>
    <w:rsid w:val="00FC5821"/>
    <w:rsid w:val="00FC6B84"/>
    <w:rsid w:val="00FC755E"/>
    <w:rsid w:val="00FD4307"/>
    <w:rsid w:val="00FE14DA"/>
    <w:rsid w:val="00FE6B6A"/>
    <w:rsid w:val="00FF076F"/>
    <w:rsid w:val="00FF58DE"/>
    <w:rsid w:val="00FF6CDA"/>
    <w:rsid w:val="00FF743A"/>
    <w:rsid w:val="00FF74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564"/>
  </w:style>
  <w:style w:type="paragraph" w:styleId="Titolo1">
    <w:name w:val="heading 1"/>
    <w:basedOn w:val="Normale"/>
    <w:next w:val="Normale"/>
    <w:link w:val="Titolo1Carattere"/>
    <w:uiPriority w:val="9"/>
    <w:qFormat/>
    <w:rsid w:val="00B00D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8D1B6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B469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D1B64"/>
    <w:rPr>
      <w:rFonts w:ascii="Times New Roman" w:eastAsia="Times New Roman" w:hAnsi="Times New Roman" w:cs="Times New Roman"/>
      <w:b/>
      <w:bCs/>
      <w:sz w:val="36"/>
      <w:szCs w:val="36"/>
      <w:lang w:eastAsia="it-IT"/>
    </w:rPr>
  </w:style>
  <w:style w:type="paragraph" w:customStyle="1" w:styleId="sottotitolo">
    <w:name w:val="sottotitolo"/>
    <w:basedOn w:val="Normale"/>
    <w:rsid w:val="008D1B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D1B64"/>
    <w:rPr>
      <w:i/>
      <w:iCs/>
    </w:rPr>
  </w:style>
  <w:style w:type="paragraph" w:styleId="NormaleWeb">
    <w:name w:val="Normal (Web)"/>
    <w:basedOn w:val="Normale"/>
    <w:uiPriority w:val="99"/>
    <w:unhideWhenUsed/>
    <w:rsid w:val="008D1B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D1B64"/>
    <w:rPr>
      <w:b/>
      <w:bCs/>
    </w:rPr>
  </w:style>
  <w:style w:type="paragraph" w:styleId="Intestazione">
    <w:name w:val="header"/>
    <w:basedOn w:val="Normale"/>
    <w:link w:val="IntestazioneCarattere"/>
    <w:unhideWhenUsed/>
    <w:rsid w:val="005713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713C3"/>
  </w:style>
  <w:style w:type="paragraph" w:styleId="Pidipagina">
    <w:name w:val="footer"/>
    <w:basedOn w:val="Normale"/>
    <w:link w:val="PidipaginaCarattere"/>
    <w:uiPriority w:val="99"/>
    <w:unhideWhenUsed/>
    <w:rsid w:val="005713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3C3"/>
  </w:style>
  <w:style w:type="paragraph" w:styleId="Testofumetto">
    <w:name w:val="Balloon Text"/>
    <w:basedOn w:val="Normale"/>
    <w:link w:val="TestofumettoCarattere"/>
    <w:uiPriority w:val="99"/>
    <w:semiHidden/>
    <w:unhideWhenUsed/>
    <w:rsid w:val="005713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13C3"/>
    <w:rPr>
      <w:rFonts w:ascii="Tahoma" w:hAnsi="Tahoma" w:cs="Tahoma"/>
      <w:sz w:val="16"/>
      <w:szCs w:val="16"/>
    </w:rPr>
  </w:style>
  <w:style w:type="paragraph" w:customStyle="1" w:styleId="Default">
    <w:name w:val="Default"/>
    <w:rsid w:val="005713C3"/>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0F400D"/>
    <w:pPr>
      <w:ind w:left="720"/>
      <w:contextualSpacing/>
    </w:pPr>
  </w:style>
  <w:style w:type="character" w:styleId="Collegamentoipertestuale">
    <w:name w:val="Hyperlink"/>
    <w:basedOn w:val="Carpredefinitoparagrafo"/>
    <w:uiPriority w:val="99"/>
    <w:unhideWhenUsed/>
    <w:rsid w:val="00201521"/>
    <w:rPr>
      <w:color w:val="0000FF" w:themeColor="hyperlink"/>
      <w:u w:val="single"/>
    </w:rPr>
  </w:style>
  <w:style w:type="paragraph" w:styleId="Corpodeltesto2">
    <w:name w:val="Body Text 2"/>
    <w:basedOn w:val="Normale"/>
    <w:link w:val="Corpodeltesto2Carattere"/>
    <w:rsid w:val="00543EDA"/>
    <w:pPr>
      <w:spacing w:after="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543EDA"/>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unhideWhenUsed/>
    <w:rsid w:val="00543EDA"/>
    <w:pPr>
      <w:spacing w:after="0" w:line="240" w:lineRule="auto"/>
      <w:jc w:val="both"/>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543EDA"/>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B4694A"/>
    <w:rPr>
      <w:rFonts w:asciiTheme="majorHAnsi" w:eastAsiaTheme="majorEastAsia" w:hAnsiTheme="majorHAnsi" w:cstheme="majorBidi"/>
      <w:color w:val="243F60" w:themeColor="accent1" w:themeShade="7F"/>
      <w:sz w:val="24"/>
      <w:szCs w:val="24"/>
    </w:rPr>
  </w:style>
  <w:style w:type="table" w:styleId="Grigliatabella">
    <w:name w:val="Table Grid"/>
    <w:basedOn w:val="Tabellanormale"/>
    <w:uiPriority w:val="59"/>
    <w:rsid w:val="00A64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E24E80"/>
    <w:rPr>
      <w:sz w:val="16"/>
      <w:szCs w:val="16"/>
    </w:rPr>
  </w:style>
  <w:style w:type="paragraph" w:styleId="Soggettocommento">
    <w:name w:val="annotation subject"/>
    <w:basedOn w:val="Testocommento"/>
    <w:next w:val="Testocommento"/>
    <w:link w:val="SoggettocommentoCarattere"/>
    <w:uiPriority w:val="99"/>
    <w:semiHidden/>
    <w:unhideWhenUsed/>
    <w:rsid w:val="00E24E80"/>
    <w:pPr>
      <w:spacing w:after="200"/>
      <w:jc w:val="left"/>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E24E80"/>
    <w:rPr>
      <w:rFonts w:ascii="Times New Roman" w:eastAsia="Times New Roman" w:hAnsi="Times New Roman" w:cs="Times New Roman"/>
      <w:b/>
      <w:bCs/>
      <w:sz w:val="20"/>
      <w:szCs w:val="20"/>
      <w:lang w:eastAsia="it-IT"/>
    </w:rPr>
  </w:style>
  <w:style w:type="character" w:customStyle="1" w:styleId="Titolo1Carattere">
    <w:name w:val="Titolo 1 Carattere"/>
    <w:basedOn w:val="Carpredefinitoparagrafo"/>
    <w:link w:val="Titolo1"/>
    <w:uiPriority w:val="9"/>
    <w:rsid w:val="00B00DB9"/>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74548139">
      <w:bodyDiv w:val="1"/>
      <w:marLeft w:val="0"/>
      <w:marRight w:val="0"/>
      <w:marTop w:val="0"/>
      <w:marBottom w:val="0"/>
      <w:divBdr>
        <w:top w:val="none" w:sz="0" w:space="0" w:color="auto"/>
        <w:left w:val="none" w:sz="0" w:space="0" w:color="auto"/>
        <w:bottom w:val="none" w:sz="0" w:space="0" w:color="auto"/>
        <w:right w:val="none" w:sz="0" w:space="0" w:color="auto"/>
      </w:divBdr>
    </w:div>
    <w:div w:id="388383515">
      <w:bodyDiv w:val="1"/>
      <w:marLeft w:val="0"/>
      <w:marRight w:val="0"/>
      <w:marTop w:val="0"/>
      <w:marBottom w:val="0"/>
      <w:divBdr>
        <w:top w:val="none" w:sz="0" w:space="0" w:color="auto"/>
        <w:left w:val="none" w:sz="0" w:space="0" w:color="auto"/>
        <w:bottom w:val="none" w:sz="0" w:space="0" w:color="auto"/>
        <w:right w:val="none" w:sz="0" w:space="0" w:color="auto"/>
      </w:divBdr>
    </w:div>
    <w:div w:id="520554490">
      <w:bodyDiv w:val="1"/>
      <w:marLeft w:val="0"/>
      <w:marRight w:val="0"/>
      <w:marTop w:val="0"/>
      <w:marBottom w:val="0"/>
      <w:divBdr>
        <w:top w:val="none" w:sz="0" w:space="0" w:color="auto"/>
        <w:left w:val="none" w:sz="0" w:space="0" w:color="auto"/>
        <w:bottom w:val="none" w:sz="0" w:space="0" w:color="auto"/>
        <w:right w:val="none" w:sz="0" w:space="0" w:color="auto"/>
      </w:divBdr>
    </w:div>
    <w:div w:id="776023533">
      <w:bodyDiv w:val="1"/>
      <w:marLeft w:val="0"/>
      <w:marRight w:val="0"/>
      <w:marTop w:val="0"/>
      <w:marBottom w:val="0"/>
      <w:divBdr>
        <w:top w:val="none" w:sz="0" w:space="0" w:color="auto"/>
        <w:left w:val="none" w:sz="0" w:space="0" w:color="auto"/>
        <w:bottom w:val="none" w:sz="0" w:space="0" w:color="auto"/>
        <w:right w:val="none" w:sz="0" w:space="0" w:color="auto"/>
      </w:divBdr>
    </w:div>
    <w:div w:id="805271581">
      <w:bodyDiv w:val="1"/>
      <w:marLeft w:val="0"/>
      <w:marRight w:val="0"/>
      <w:marTop w:val="0"/>
      <w:marBottom w:val="0"/>
      <w:divBdr>
        <w:top w:val="none" w:sz="0" w:space="0" w:color="auto"/>
        <w:left w:val="none" w:sz="0" w:space="0" w:color="auto"/>
        <w:bottom w:val="none" w:sz="0" w:space="0" w:color="auto"/>
        <w:right w:val="none" w:sz="0" w:space="0" w:color="auto"/>
      </w:divBdr>
    </w:div>
    <w:div w:id="830483511">
      <w:bodyDiv w:val="1"/>
      <w:marLeft w:val="0"/>
      <w:marRight w:val="0"/>
      <w:marTop w:val="0"/>
      <w:marBottom w:val="0"/>
      <w:divBdr>
        <w:top w:val="none" w:sz="0" w:space="0" w:color="auto"/>
        <w:left w:val="none" w:sz="0" w:space="0" w:color="auto"/>
        <w:bottom w:val="none" w:sz="0" w:space="0" w:color="auto"/>
        <w:right w:val="none" w:sz="0" w:space="0" w:color="auto"/>
      </w:divBdr>
    </w:div>
    <w:div w:id="905185363">
      <w:bodyDiv w:val="1"/>
      <w:marLeft w:val="0"/>
      <w:marRight w:val="0"/>
      <w:marTop w:val="0"/>
      <w:marBottom w:val="0"/>
      <w:divBdr>
        <w:top w:val="none" w:sz="0" w:space="0" w:color="auto"/>
        <w:left w:val="none" w:sz="0" w:space="0" w:color="auto"/>
        <w:bottom w:val="none" w:sz="0" w:space="0" w:color="auto"/>
        <w:right w:val="none" w:sz="0" w:space="0" w:color="auto"/>
      </w:divBdr>
      <w:divsChild>
        <w:div w:id="1607886449">
          <w:marLeft w:val="0"/>
          <w:marRight w:val="0"/>
          <w:marTop w:val="0"/>
          <w:marBottom w:val="0"/>
          <w:divBdr>
            <w:top w:val="none" w:sz="0" w:space="0" w:color="auto"/>
            <w:left w:val="none" w:sz="0" w:space="0" w:color="auto"/>
            <w:bottom w:val="none" w:sz="0" w:space="0" w:color="auto"/>
            <w:right w:val="none" w:sz="0" w:space="0" w:color="auto"/>
          </w:divBdr>
          <w:divsChild>
            <w:div w:id="533424718">
              <w:marLeft w:val="0"/>
              <w:marRight w:val="0"/>
              <w:marTop w:val="0"/>
              <w:marBottom w:val="0"/>
              <w:divBdr>
                <w:top w:val="none" w:sz="0" w:space="0" w:color="auto"/>
                <w:left w:val="none" w:sz="0" w:space="0" w:color="auto"/>
                <w:bottom w:val="none" w:sz="0" w:space="0" w:color="auto"/>
                <w:right w:val="none" w:sz="0" w:space="0" w:color="auto"/>
              </w:divBdr>
              <w:divsChild>
                <w:div w:id="437262962">
                  <w:marLeft w:val="0"/>
                  <w:marRight w:val="0"/>
                  <w:marTop w:val="0"/>
                  <w:marBottom w:val="0"/>
                  <w:divBdr>
                    <w:top w:val="none" w:sz="0" w:space="0" w:color="auto"/>
                    <w:left w:val="none" w:sz="0" w:space="0" w:color="auto"/>
                    <w:bottom w:val="single" w:sz="6" w:space="0" w:color="DDDDDD"/>
                    <w:right w:val="none" w:sz="0" w:space="0" w:color="auto"/>
                  </w:divBdr>
                  <w:divsChild>
                    <w:div w:id="1514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3770">
      <w:bodyDiv w:val="1"/>
      <w:marLeft w:val="0"/>
      <w:marRight w:val="0"/>
      <w:marTop w:val="0"/>
      <w:marBottom w:val="0"/>
      <w:divBdr>
        <w:top w:val="none" w:sz="0" w:space="0" w:color="auto"/>
        <w:left w:val="none" w:sz="0" w:space="0" w:color="auto"/>
        <w:bottom w:val="none" w:sz="0" w:space="0" w:color="auto"/>
        <w:right w:val="none" w:sz="0" w:space="0" w:color="auto"/>
      </w:divBdr>
    </w:div>
    <w:div w:id="1265847373">
      <w:bodyDiv w:val="1"/>
      <w:marLeft w:val="0"/>
      <w:marRight w:val="0"/>
      <w:marTop w:val="0"/>
      <w:marBottom w:val="0"/>
      <w:divBdr>
        <w:top w:val="none" w:sz="0" w:space="0" w:color="auto"/>
        <w:left w:val="none" w:sz="0" w:space="0" w:color="auto"/>
        <w:bottom w:val="none" w:sz="0" w:space="0" w:color="auto"/>
        <w:right w:val="none" w:sz="0" w:space="0" w:color="auto"/>
      </w:divBdr>
    </w:div>
    <w:div w:id="1468430799">
      <w:bodyDiv w:val="1"/>
      <w:marLeft w:val="0"/>
      <w:marRight w:val="0"/>
      <w:marTop w:val="0"/>
      <w:marBottom w:val="0"/>
      <w:divBdr>
        <w:top w:val="none" w:sz="0" w:space="0" w:color="auto"/>
        <w:left w:val="none" w:sz="0" w:space="0" w:color="auto"/>
        <w:bottom w:val="none" w:sz="0" w:space="0" w:color="auto"/>
        <w:right w:val="none" w:sz="0" w:space="0" w:color="auto"/>
      </w:divBdr>
    </w:div>
    <w:div w:id="1469587832">
      <w:bodyDiv w:val="1"/>
      <w:marLeft w:val="0"/>
      <w:marRight w:val="0"/>
      <w:marTop w:val="0"/>
      <w:marBottom w:val="0"/>
      <w:divBdr>
        <w:top w:val="none" w:sz="0" w:space="0" w:color="auto"/>
        <w:left w:val="none" w:sz="0" w:space="0" w:color="auto"/>
        <w:bottom w:val="none" w:sz="0" w:space="0" w:color="auto"/>
        <w:right w:val="none" w:sz="0" w:space="0" w:color="auto"/>
      </w:divBdr>
    </w:div>
    <w:div w:id="1507859642">
      <w:bodyDiv w:val="1"/>
      <w:marLeft w:val="0"/>
      <w:marRight w:val="0"/>
      <w:marTop w:val="0"/>
      <w:marBottom w:val="0"/>
      <w:divBdr>
        <w:top w:val="none" w:sz="0" w:space="0" w:color="auto"/>
        <w:left w:val="none" w:sz="0" w:space="0" w:color="auto"/>
        <w:bottom w:val="none" w:sz="0" w:space="0" w:color="auto"/>
        <w:right w:val="none" w:sz="0" w:space="0" w:color="auto"/>
      </w:divBdr>
    </w:div>
    <w:div w:id="1577086048">
      <w:bodyDiv w:val="1"/>
      <w:marLeft w:val="0"/>
      <w:marRight w:val="0"/>
      <w:marTop w:val="0"/>
      <w:marBottom w:val="0"/>
      <w:divBdr>
        <w:top w:val="none" w:sz="0" w:space="0" w:color="auto"/>
        <w:left w:val="none" w:sz="0" w:space="0" w:color="auto"/>
        <w:bottom w:val="none" w:sz="0" w:space="0" w:color="auto"/>
        <w:right w:val="none" w:sz="0" w:space="0" w:color="auto"/>
      </w:divBdr>
      <w:divsChild>
        <w:div w:id="1436025041">
          <w:marLeft w:val="0"/>
          <w:marRight w:val="0"/>
          <w:marTop w:val="0"/>
          <w:marBottom w:val="0"/>
          <w:divBdr>
            <w:top w:val="none" w:sz="0" w:space="0" w:color="auto"/>
            <w:left w:val="none" w:sz="0" w:space="0" w:color="auto"/>
            <w:bottom w:val="none" w:sz="0" w:space="0" w:color="auto"/>
            <w:right w:val="none" w:sz="0" w:space="0" w:color="auto"/>
          </w:divBdr>
        </w:div>
      </w:divsChild>
    </w:div>
    <w:div w:id="1654337929">
      <w:bodyDiv w:val="1"/>
      <w:marLeft w:val="0"/>
      <w:marRight w:val="0"/>
      <w:marTop w:val="0"/>
      <w:marBottom w:val="0"/>
      <w:divBdr>
        <w:top w:val="none" w:sz="0" w:space="0" w:color="auto"/>
        <w:left w:val="none" w:sz="0" w:space="0" w:color="auto"/>
        <w:bottom w:val="none" w:sz="0" w:space="0" w:color="auto"/>
        <w:right w:val="none" w:sz="0" w:space="0" w:color="auto"/>
      </w:divBdr>
    </w:div>
    <w:div w:id="1710956375">
      <w:bodyDiv w:val="1"/>
      <w:marLeft w:val="0"/>
      <w:marRight w:val="0"/>
      <w:marTop w:val="0"/>
      <w:marBottom w:val="0"/>
      <w:divBdr>
        <w:top w:val="none" w:sz="0" w:space="0" w:color="auto"/>
        <w:left w:val="none" w:sz="0" w:space="0" w:color="auto"/>
        <w:bottom w:val="none" w:sz="0" w:space="0" w:color="auto"/>
        <w:right w:val="none" w:sz="0" w:space="0" w:color="auto"/>
      </w:divBdr>
    </w:div>
    <w:div w:id="1751538849">
      <w:bodyDiv w:val="1"/>
      <w:marLeft w:val="0"/>
      <w:marRight w:val="0"/>
      <w:marTop w:val="0"/>
      <w:marBottom w:val="0"/>
      <w:divBdr>
        <w:top w:val="none" w:sz="0" w:space="0" w:color="auto"/>
        <w:left w:val="none" w:sz="0" w:space="0" w:color="auto"/>
        <w:bottom w:val="none" w:sz="0" w:space="0" w:color="auto"/>
        <w:right w:val="none" w:sz="0" w:space="0" w:color="auto"/>
      </w:divBdr>
    </w:div>
    <w:div w:id="1911185204">
      <w:bodyDiv w:val="1"/>
      <w:marLeft w:val="0"/>
      <w:marRight w:val="0"/>
      <w:marTop w:val="0"/>
      <w:marBottom w:val="0"/>
      <w:divBdr>
        <w:top w:val="none" w:sz="0" w:space="0" w:color="auto"/>
        <w:left w:val="none" w:sz="0" w:space="0" w:color="auto"/>
        <w:bottom w:val="none" w:sz="0" w:space="0" w:color="auto"/>
        <w:right w:val="none" w:sz="0" w:space="0" w:color="auto"/>
      </w:divBdr>
    </w:div>
    <w:div w:id="1955600659">
      <w:bodyDiv w:val="1"/>
      <w:marLeft w:val="0"/>
      <w:marRight w:val="0"/>
      <w:marTop w:val="0"/>
      <w:marBottom w:val="0"/>
      <w:divBdr>
        <w:top w:val="none" w:sz="0" w:space="0" w:color="auto"/>
        <w:left w:val="none" w:sz="0" w:space="0" w:color="auto"/>
        <w:bottom w:val="none" w:sz="0" w:space="0" w:color="auto"/>
        <w:right w:val="none" w:sz="0" w:space="0" w:color="auto"/>
      </w:divBdr>
      <w:divsChild>
        <w:div w:id="1623026915">
          <w:marLeft w:val="0"/>
          <w:marRight w:val="0"/>
          <w:marTop w:val="0"/>
          <w:marBottom w:val="0"/>
          <w:divBdr>
            <w:top w:val="none" w:sz="0" w:space="0" w:color="auto"/>
            <w:left w:val="none" w:sz="0" w:space="0" w:color="auto"/>
            <w:bottom w:val="none" w:sz="0" w:space="0" w:color="auto"/>
            <w:right w:val="none" w:sz="0" w:space="0" w:color="auto"/>
          </w:divBdr>
          <w:divsChild>
            <w:div w:id="660088423">
              <w:marLeft w:val="0"/>
              <w:marRight w:val="0"/>
              <w:marTop w:val="0"/>
              <w:marBottom w:val="0"/>
              <w:divBdr>
                <w:top w:val="none" w:sz="0" w:space="0" w:color="auto"/>
                <w:left w:val="none" w:sz="0" w:space="0" w:color="auto"/>
                <w:bottom w:val="none" w:sz="0" w:space="0" w:color="auto"/>
                <w:right w:val="none" w:sz="0" w:space="0" w:color="auto"/>
              </w:divBdr>
              <w:divsChild>
                <w:div w:id="1446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6493">
      <w:bodyDiv w:val="1"/>
      <w:marLeft w:val="0"/>
      <w:marRight w:val="0"/>
      <w:marTop w:val="0"/>
      <w:marBottom w:val="0"/>
      <w:divBdr>
        <w:top w:val="none" w:sz="0" w:space="0" w:color="auto"/>
        <w:left w:val="none" w:sz="0" w:space="0" w:color="auto"/>
        <w:bottom w:val="none" w:sz="0" w:space="0" w:color="auto"/>
        <w:right w:val="none" w:sz="0" w:space="0" w:color="auto"/>
      </w:divBdr>
    </w:div>
    <w:div w:id="20835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4938E298274E46AE0FFBEF93047406" ma:contentTypeVersion="8" ma:contentTypeDescription="Creare un nuovo documento." ma:contentTypeScope="" ma:versionID="41544a415af9d1f739eb4980481bc515">
  <xsd:schema xmlns:xsd="http://www.w3.org/2001/XMLSchema" xmlns:xs="http://www.w3.org/2001/XMLSchema" xmlns:p="http://schemas.microsoft.com/office/2006/metadata/properties" xmlns:ns3="8addb7d0-b02f-4d9f-ac53-e9c8eadc8c65" xmlns:ns4="d2417971-1179-448c-8ef9-8e394260105a" targetNamespace="http://schemas.microsoft.com/office/2006/metadata/properties" ma:root="true" ma:fieldsID="7d35c7484a09210fd004afce23b0628a" ns3:_="" ns4:_="">
    <xsd:import namespace="8addb7d0-b02f-4d9f-ac53-e9c8eadc8c65"/>
    <xsd:import namespace="d2417971-1179-448c-8ef9-8e39426010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db7d0-b02f-4d9f-ac53-e9c8eadc8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17971-1179-448c-8ef9-8e394260105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68D1-2D08-4E72-AFD6-FB30C3208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db7d0-b02f-4d9f-ac53-e9c8eadc8c65"/>
    <ds:schemaRef ds:uri="d2417971-1179-448c-8ef9-8e394260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435F4-2CDC-49BA-B887-091E2A046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01637C-7ED8-49DD-B68F-320E8DD02B5C}">
  <ds:schemaRefs>
    <ds:schemaRef ds:uri="http://schemas.microsoft.com/sharepoint/v3/contenttype/forms"/>
  </ds:schemaRefs>
</ds:datastoreItem>
</file>

<file path=customXml/itemProps4.xml><?xml version="1.0" encoding="utf-8"?>
<ds:datastoreItem xmlns:ds="http://schemas.openxmlformats.org/officeDocument/2006/customXml" ds:itemID="{6679C053-AA65-47A7-BD69-95DA3389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2962</Words>
  <Characters>16889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stefania.falco</dc:creator>
  <cp:lastModifiedBy>Palma</cp:lastModifiedBy>
  <cp:revision>2</cp:revision>
  <cp:lastPrinted>2020-06-12T08:40:00Z</cp:lastPrinted>
  <dcterms:created xsi:type="dcterms:W3CDTF">2020-07-10T09:18:00Z</dcterms:created>
  <dcterms:modified xsi:type="dcterms:W3CDTF">2020-07-10T09:18:00Z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0x010100264938E298274E46AE0FFBEF93047406</vt:lpwstr>
  </property>
</Properties>
</file>