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63532A30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AB03B6" w:rsidRPr="008974C9">
        <w:rPr>
          <w:rFonts w:ascii="Arial" w:eastAsia="Times New Roman" w:hAnsi="Arial" w:cs="Arial"/>
          <w:bCs/>
          <w:lang w:eastAsia="it-IT"/>
        </w:rPr>
        <w:t xml:space="preserve"> </w:t>
      </w:r>
      <w:r w:rsidR="00E42463" w:rsidRPr="008974C9">
        <w:rPr>
          <w:rFonts w:ascii="Arial" w:eastAsia="Times New Roman" w:hAnsi="Arial" w:cs="Arial"/>
          <w:bCs/>
          <w:lang w:eastAsia="it-IT"/>
        </w:rPr>
        <w:t>4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E42463" w:rsidRPr="008974C9">
        <w:rPr>
          <w:rFonts w:ascii="Arial" w:eastAsia="Times New Roman" w:hAnsi="Arial" w:cs="Arial"/>
          <w:bCs/>
          <w:lang w:eastAsia="it-IT"/>
        </w:rPr>
        <w:t>6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5E844EBF" w:rsidR="00127675" w:rsidRPr="00870CD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3B4F391B" w14:textId="77777777" w:rsidR="0074362B" w:rsidRPr="00870CD5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3ABC8F68" w14:textId="77777777" w:rsidR="005608D2" w:rsidRPr="00870CD5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2150BE79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1A48DA" w:rsidRPr="00870CD5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E42463">
        <w:rPr>
          <w:rFonts w:ascii="Arial" w:eastAsia="Times New Roman" w:hAnsi="Arial" w:cs="Arial"/>
          <w:b/>
          <w:color w:val="000000"/>
          <w:lang w:eastAsia="it-IT"/>
        </w:rPr>
        <w:t>3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 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E42463">
        <w:rPr>
          <w:rFonts w:ascii="Arial" w:eastAsia="Times New Roman" w:hAnsi="Arial" w:cs="Arial"/>
          <w:b/>
          <w:color w:val="000000"/>
          <w:lang w:eastAsia="it-IT"/>
        </w:rPr>
        <w:t>4 GIUGNO</w:t>
      </w:r>
      <w:r w:rsidR="0045673F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F80ECC" w:rsidRPr="00870CD5">
        <w:rPr>
          <w:rFonts w:ascii="Arial" w:eastAsia="Times New Roman" w:hAnsi="Arial" w:cs="Arial"/>
          <w:b/>
          <w:color w:val="000000"/>
          <w:lang w:eastAsia="it-IT"/>
        </w:rPr>
        <w:t>2020</w:t>
      </w:r>
    </w:p>
    <w:p w14:paraId="31A7DE5B" w14:textId="100A1DF5" w:rsidR="008974C9" w:rsidRDefault="008974C9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6F2BEBC2" w14:textId="030074AE" w:rsidR="008974C9" w:rsidRDefault="008974C9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4388ECC9" w14:textId="77777777" w:rsidR="008974C9" w:rsidRPr="00870CD5" w:rsidRDefault="008974C9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6D48C02F" w14:textId="2C033572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74C9">
        <w:rPr>
          <w:rFonts w:ascii="Arial" w:hAnsi="Arial" w:cs="Arial"/>
          <w:b/>
          <w:bCs/>
          <w:sz w:val="24"/>
          <w:szCs w:val="24"/>
        </w:rPr>
        <w:t>AIPo</w:t>
      </w:r>
      <w:proofErr w:type="spellEnd"/>
      <w:r w:rsidRPr="008974C9">
        <w:rPr>
          <w:rFonts w:ascii="Arial" w:hAnsi="Arial" w:cs="Arial"/>
          <w:b/>
          <w:bCs/>
          <w:sz w:val="24"/>
          <w:szCs w:val="24"/>
        </w:rPr>
        <w:t xml:space="preserve"> Agenzia Interregionale per il fiume Po </w:t>
      </w:r>
      <w:r w:rsidR="008974C9" w:rsidRPr="008974C9">
        <w:rPr>
          <w:rFonts w:ascii="Arial" w:hAnsi="Arial" w:cs="Arial"/>
          <w:b/>
          <w:bCs/>
          <w:sz w:val="24"/>
          <w:szCs w:val="24"/>
        </w:rPr>
        <w:t>–</w:t>
      </w:r>
      <w:r w:rsidRPr="008974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621D35" w14:textId="2A7BDFE3" w:rsidR="00A85079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>Parma Deliberazioni del Comitato di Indirizzo n. 4, 5, 6, 7, 8, 9, 10, 11 e 12 del 14 Maggio 2020</w:t>
      </w:r>
    </w:p>
    <w:p w14:paraId="11E11BF4" w14:textId="28D531DC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http://www.regione.piemonte.it/governo/bollettino/abbonati/2020/corrente/attach/aa_aa_a.i.po%20%20agenzia%20interregionale%20per%20il%20po_2020-05-26_72714.pdf</w:t>
        </w:r>
      </w:hyperlink>
    </w:p>
    <w:p w14:paraId="15E695FF" w14:textId="4A151FA4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6BEA1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 xml:space="preserve">D.D. 18 maggio 2020, n. 469 </w:t>
      </w:r>
    </w:p>
    <w:p w14:paraId="276BC5C6" w14:textId="2F4F68DD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>Autorizzazione all'inserimento nell'elenco degli stabilimenti riconosciuti ai fini degli scambi intracomunitari di pollame e uova da cova, ai sensi del D.L. 3 dicembre 2014 n. 199, della Ditta HY-LINE ITALIA s.r.l. Società Agricola codice aziendale 085CN701 di Envie (CN).</w:t>
      </w:r>
    </w:p>
    <w:p w14:paraId="5833771C" w14:textId="5009E61D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http://www.regione.piemonte.it/governo/bollettino/abbonati/2020/corrente/attach/dda1400000469_10100.pdf</w:t>
        </w:r>
      </w:hyperlink>
    </w:p>
    <w:p w14:paraId="26CDD030" w14:textId="40B87942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96151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 xml:space="preserve">D.D. 18 maggio 2020, n. 206 </w:t>
      </w:r>
    </w:p>
    <w:p w14:paraId="0010BF2F" w14:textId="5C1C0785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>Programma di Sviluppo Rurale (PSR) 2014-2020 della Regione Piemonte - Misura 16 - Operazione 16.2.1, azione 1: ''Progetti Pilota nel Settore Forestale''; Bando 1/2019 - Approvazione graduatoria</w:t>
      </w:r>
    </w:p>
    <w:p w14:paraId="6C1A536A" w14:textId="0AC06647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http://www.regione.piemonte.it/governo/bollettino/abbonati/2020/corrente/attach/dda1610000206_10300.pdf</w:t>
        </w:r>
      </w:hyperlink>
    </w:p>
    <w:p w14:paraId="122055B0" w14:textId="7D83F4A2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F785F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 xml:space="preserve">D.D. 26 maggio 2020, n. 227 </w:t>
      </w:r>
    </w:p>
    <w:p w14:paraId="4A4CF7CB" w14:textId="1A800228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 xml:space="preserve">Elenco dei Comuni che hanno istituito la Commissione locale per il paesaggio ai sensi dell'articolo 4, comma 6, della legge regionale </w:t>
      </w:r>
      <w:proofErr w:type="gramStart"/>
      <w:r w:rsidRPr="008974C9">
        <w:rPr>
          <w:rFonts w:ascii="Arial" w:hAnsi="Arial" w:cs="Arial"/>
          <w:sz w:val="24"/>
          <w:szCs w:val="24"/>
        </w:rPr>
        <w:t>1 dicembre</w:t>
      </w:r>
      <w:proofErr w:type="gramEnd"/>
      <w:r w:rsidRPr="008974C9">
        <w:rPr>
          <w:rFonts w:ascii="Arial" w:hAnsi="Arial" w:cs="Arial"/>
          <w:sz w:val="24"/>
          <w:szCs w:val="24"/>
        </w:rPr>
        <w:t xml:space="preserve"> 2008, n. 32 e </w:t>
      </w:r>
      <w:proofErr w:type="spellStart"/>
      <w:r w:rsidRPr="008974C9">
        <w:rPr>
          <w:rFonts w:ascii="Arial" w:hAnsi="Arial" w:cs="Arial"/>
          <w:sz w:val="24"/>
          <w:szCs w:val="24"/>
        </w:rPr>
        <w:t>s.m.i.</w:t>
      </w:r>
      <w:proofErr w:type="spellEnd"/>
      <w:r w:rsidRPr="008974C9">
        <w:rPr>
          <w:rFonts w:ascii="Arial" w:hAnsi="Arial" w:cs="Arial"/>
          <w:sz w:val="24"/>
          <w:szCs w:val="24"/>
        </w:rPr>
        <w:t>, per l'esercizio della funzione autorizzatoria in materia di paesaggio.</w:t>
      </w:r>
    </w:p>
    <w:p w14:paraId="7D53EFCA" w14:textId="4F0BC17B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http://www.regione.piemonte.it/governo/bollettino/abbonati/2020/corrente/attach/dda1600000227_10300.pdf</w:t>
        </w:r>
      </w:hyperlink>
    </w:p>
    <w:p w14:paraId="110A6E84" w14:textId="583E87D5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677D2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 xml:space="preserve">D.D. 15 maggio 2020, n. 293 </w:t>
      </w:r>
    </w:p>
    <w:p w14:paraId="71EDD3F6" w14:textId="73CC6A49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 xml:space="preserve">L. 241/90, L.R. 14/14, </w:t>
      </w:r>
      <w:proofErr w:type="spellStart"/>
      <w:r w:rsidRPr="008974C9">
        <w:rPr>
          <w:rFonts w:ascii="Arial" w:hAnsi="Arial" w:cs="Arial"/>
          <w:sz w:val="24"/>
          <w:szCs w:val="24"/>
        </w:rPr>
        <w:t>Reg.UE</w:t>
      </w:r>
      <w:proofErr w:type="spellEnd"/>
      <w:r w:rsidRPr="008974C9">
        <w:rPr>
          <w:rFonts w:ascii="Arial" w:hAnsi="Arial" w:cs="Arial"/>
          <w:sz w:val="24"/>
          <w:szCs w:val="24"/>
        </w:rPr>
        <w:t xml:space="preserve"> 652/14. Accordo di collaborazione istituzionale tra la Regione Piemonte e l'Ente Nazionale Risi per la gestione dell'emergenza nematode galligeno del riso </w:t>
      </w:r>
      <w:proofErr w:type="spellStart"/>
      <w:r w:rsidRPr="008974C9">
        <w:rPr>
          <w:rFonts w:ascii="Arial" w:hAnsi="Arial" w:cs="Arial"/>
          <w:sz w:val="24"/>
          <w:szCs w:val="24"/>
        </w:rPr>
        <w:t>Meloidogyne</w:t>
      </w:r>
      <w:proofErr w:type="spellEnd"/>
      <w:r w:rsidRPr="008974C9">
        <w:rPr>
          <w:rFonts w:ascii="Arial" w:hAnsi="Arial" w:cs="Arial"/>
          <w:sz w:val="24"/>
          <w:szCs w:val="24"/>
        </w:rPr>
        <w:t xml:space="preserve"> graminicola. Impegno di euro 45.000,00 sul cap. di spesa 136286/20, di euro 45.000,00 sul cap. di spesa 136286/21. Accertamento di euro 45.000,00 sul cap. di entrata 28847/20, di euro 45.000,00 sul cap. di entrata</w:t>
      </w:r>
      <w:r w:rsidRPr="008974C9">
        <w:rPr>
          <w:rFonts w:ascii="Arial" w:hAnsi="Arial" w:cs="Arial"/>
          <w:sz w:val="24"/>
          <w:szCs w:val="24"/>
        </w:rPr>
        <w:t>.</w:t>
      </w:r>
    </w:p>
    <w:p w14:paraId="70A1ACC3" w14:textId="58F678AF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http://www.regione.piemonte.it/governo/bollettino/abbonati/2020/corrente/attach/dda1700000293_10400.pdf</w:t>
        </w:r>
      </w:hyperlink>
    </w:p>
    <w:p w14:paraId="0280C7D1" w14:textId="6A014444" w:rsidR="00E42463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4D193" w14:textId="4708CB52" w:rsid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CD73D" w14:textId="658A1FD1" w:rsid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37AE6" w14:textId="5DBED1EC" w:rsid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83B0C" w14:textId="114E4648" w:rsid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AE2A5" w14:textId="0805870C" w:rsid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1A8631" w14:textId="77777777" w:rsidR="008974C9" w:rsidRP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7E02B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lastRenderedPageBreak/>
        <w:t>D.D. 15 maggio 2020, n. 295</w:t>
      </w:r>
    </w:p>
    <w:p w14:paraId="03BD29AB" w14:textId="4D0F962E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 xml:space="preserve">DD n. 203 del 17.04.2020. Proroga dei termini del Bando regionale per la presentazione delle domande di assegnazione dell'idoneità alle superfici vitate ai fini della rivendicazione delle denominazioni di origine Colli Tortonesi: </w:t>
      </w:r>
      <w:proofErr w:type="spellStart"/>
      <w:r w:rsidRPr="008974C9">
        <w:rPr>
          <w:rFonts w:ascii="Arial" w:hAnsi="Arial" w:cs="Arial"/>
          <w:sz w:val="24"/>
          <w:szCs w:val="24"/>
        </w:rPr>
        <w:t>Timorasso</w:t>
      </w:r>
      <w:proofErr w:type="spellEnd"/>
      <w:r w:rsidRPr="008974C9">
        <w:rPr>
          <w:rFonts w:ascii="Arial" w:hAnsi="Arial" w:cs="Arial"/>
          <w:sz w:val="24"/>
          <w:szCs w:val="24"/>
        </w:rPr>
        <w:t xml:space="preserve"> DOC, Terre di Libarna </w:t>
      </w:r>
      <w:proofErr w:type="spellStart"/>
      <w:r w:rsidRPr="008974C9">
        <w:rPr>
          <w:rFonts w:ascii="Arial" w:hAnsi="Arial" w:cs="Arial"/>
          <w:sz w:val="24"/>
          <w:szCs w:val="24"/>
        </w:rPr>
        <w:t>Timorasso</w:t>
      </w:r>
      <w:proofErr w:type="spellEnd"/>
      <w:r w:rsidRPr="008974C9">
        <w:rPr>
          <w:rFonts w:ascii="Arial" w:hAnsi="Arial" w:cs="Arial"/>
          <w:sz w:val="24"/>
          <w:szCs w:val="24"/>
        </w:rPr>
        <w:t xml:space="preserve"> DOC, Terre di Libarna Bianco DOC per l'anno 2020.</w:t>
      </w:r>
    </w:p>
    <w:p w14:paraId="7F2C63A8" w14:textId="3110B7B4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http://www.regione.piemonte.it/governo/bollettino/abbonati/2020/corrente/attach/dda1700000295_10400.pdf</w:t>
        </w:r>
      </w:hyperlink>
    </w:p>
    <w:p w14:paraId="69642F0F" w14:textId="436E34E8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48DF6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>D.D. 15 maggio 2020, n. 296</w:t>
      </w:r>
    </w:p>
    <w:p w14:paraId="75F075AE" w14:textId="73C6EB09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>PSR 2014-2020. Operazione 4.1.1 - Bandi 2015, 2017 e 2019. Accertamento di minori fabbisogni finanziari.</w:t>
      </w:r>
    </w:p>
    <w:p w14:paraId="78A5C429" w14:textId="2AD62017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http://www.regione.piemonte.it/governo/bollettino/abbonati/2020/corrente/attach/dda1700000296_10400.pdf</w:t>
        </w:r>
      </w:hyperlink>
    </w:p>
    <w:p w14:paraId="7399D68A" w14:textId="6FC85135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B946CF" w14:textId="77777777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931CB" w14:textId="77777777" w:rsidR="008974C9" w:rsidRPr="008974C9" w:rsidRDefault="00E42463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 xml:space="preserve">D.D. 25 maggio 2020, n. 314 </w:t>
      </w:r>
    </w:p>
    <w:p w14:paraId="72E05FCD" w14:textId="6214A3B5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 xml:space="preserve">D.M. 22 gennaio 2018, D. lgs 19 agosto 2005, n. 214 e </w:t>
      </w:r>
      <w:proofErr w:type="spellStart"/>
      <w:r w:rsidRPr="008974C9">
        <w:rPr>
          <w:rFonts w:ascii="Arial" w:hAnsi="Arial" w:cs="Arial"/>
          <w:sz w:val="24"/>
          <w:szCs w:val="24"/>
        </w:rPr>
        <w:t>s.m.i.</w:t>
      </w:r>
      <w:proofErr w:type="spellEnd"/>
      <w:r w:rsidRPr="008974C9">
        <w:rPr>
          <w:rFonts w:ascii="Arial" w:hAnsi="Arial" w:cs="Arial"/>
          <w:sz w:val="24"/>
          <w:szCs w:val="24"/>
        </w:rPr>
        <w:t xml:space="preserve"> Organismo nocivo </w:t>
      </w:r>
      <w:proofErr w:type="spellStart"/>
      <w:r w:rsidRPr="008974C9">
        <w:rPr>
          <w:rFonts w:ascii="Arial" w:hAnsi="Arial" w:cs="Arial"/>
          <w:sz w:val="24"/>
          <w:szCs w:val="24"/>
        </w:rPr>
        <w:t>Popillia</w:t>
      </w:r>
      <w:proofErr w:type="spellEnd"/>
      <w:r w:rsidRPr="00897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4C9">
        <w:rPr>
          <w:rFonts w:ascii="Arial" w:hAnsi="Arial" w:cs="Arial"/>
          <w:sz w:val="24"/>
          <w:szCs w:val="24"/>
        </w:rPr>
        <w:t>japonica</w:t>
      </w:r>
      <w:proofErr w:type="spellEnd"/>
      <w:r w:rsidRPr="008974C9">
        <w:rPr>
          <w:rFonts w:ascii="Arial" w:hAnsi="Arial" w:cs="Arial"/>
          <w:sz w:val="24"/>
          <w:szCs w:val="24"/>
        </w:rPr>
        <w:t>. Interventi, ai sensi del decreto 22 gennaio 2014, punto A.5.6, nelle aree a rischio di diffusione passiva ricadenti nelle zone infestate delimitate con la Determinazione dirigenziale n. 1034 del 12 novembre 2019.</w:t>
      </w:r>
    </w:p>
    <w:p w14:paraId="5906F632" w14:textId="5CDE3343" w:rsidR="00E42463" w:rsidRPr="008974C9" w:rsidRDefault="00E42463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8974C9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http://www.regione.piemonte.it/governo/bollettino/abbonati/2020/corrente/attach/dda1700000314_10400.pdf</w:t>
        </w:r>
      </w:hyperlink>
    </w:p>
    <w:p w14:paraId="771C36E7" w14:textId="77777777" w:rsidR="008974C9" w:rsidRP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84990" w14:textId="77777777" w:rsidR="008974C9" w:rsidRPr="008974C9" w:rsidRDefault="008974C9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>REGIONE PIEMONTE - Deliberazioni della Giunta Regionale Deliberazione della Giunta Regionale 29 maggio 2020, n. 26-1436</w:t>
      </w:r>
    </w:p>
    <w:p w14:paraId="5B66C70B" w14:textId="474A1681" w:rsidR="00E42463" w:rsidRPr="008974C9" w:rsidRDefault="008974C9" w:rsidP="00D87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4C9">
        <w:rPr>
          <w:rFonts w:ascii="Arial" w:hAnsi="Arial" w:cs="Arial"/>
          <w:sz w:val="24"/>
          <w:szCs w:val="24"/>
        </w:rPr>
        <w:t xml:space="preserve">Approvazione della nuova disciplina per la programmazione e gestione in sicurezza delle attività dei Centri estivi per bambini e adolescenti nella fase 2 dell’emergenza COVID-19, in attuazione del DPCM del 17.5.2020, </w:t>
      </w:r>
      <w:proofErr w:type="spellStart"/>
      <w:r w:rsidRPr="008974C9">
        <w:rPr>
          <w:rFonts w:ascii="Arial" w:hAnsi="Arial" w:cs="Arial"/>
          <w:sz w:val="24"/>
          <w:szCs w:val="24"/>
        </w:rPr>
        <w:t>All</w:t>
      </w:r>
      <w:proofErr w:type="spellEnd"/>
      <w:r w:rsidRPr="008974C9">
        <w:rPr>
          <w:rFonts w:ascii="Arial" w:hAnsi="Arial" w:cs="Arial"/>
          <w:sz w:val="24"/>
          <w:szCs w:val="24"/>
        </w:rPr>
        <w:t>. 8 e sospensione per l'anno 2020 dell'applicazione della DGR n. 11-6760 del 20.4.2018.</w:t>
      </w:r>
      <w:r w:rsidRPr="008974C9">
        <w:rPr>
          <w:rFonts w:ascii="Arial" w:hAnsi="Arial" w:cs="Arial"/>
          <w:sz w:val="24"/>
          <w:szCs w:val="24"/>
        </w:rPr>
        <w:t xml:space="preserve"> </w:t>
      </w:r>
    </w:p>
    <w:p w14:paraId="0A9C350B" w14:textId="0826EC88" w:rsidR="008974C9" w:rsidRPr="008974C9" w:rsidRDefault="008974C9" w:rsidP="00D87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4C9">
        <w:rPr>
          <w:rFonts w:ascii="Arial" w:hAnsi="Arial" w:cs="Arial"/>
          <w:b/>
          <w:bCs/>
          <w:sz w:val="24"/>
          <w:szCs w:val="24"/>
        </w:rPr>
        <w:t>(VEDI PER FATTORIE DIDATTICHE)</w:t>
      </w:r>
    </w:p>
    <w:p w14:paraId="29CDB165" w14:textId="437CA49C" w:rsidR="008974C9" w:rsidRPr="00A85079" w:rsidRDefault="008974C9" w:rsidP="00D877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8974C9">
          <w:rPr>
            <w:rStyle w:val="Collegamentoipertestuale"/>
            <w:rFonts w:ascii="Arial" w:hAnsi="Arial" w:cs="Arial"/>
            <w:sz w:val="20"/>
            <w:szCs w:val="20"/>
          </w:rPr>
          <w:t>http://www.regione.piemonte.it/governo/bollettino/abbonati/2020/corrente/attach/aa_aa_regione%20piemonte%20-%20dgr_2020-06-03_72775.pdf</w:t>
        </w:r>
      </w:hyperlink>
    </w:p>
    <w:sectPr w:rsidR="008974C9" w:rsidRPr="00A85079" w:rsidSect="007436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6FE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014"/>
    <w:rsid w:val="00A45737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aa_aa_a.i.po%20%20agenzia%20interregionale%20per%20il%20po_2020-05-26_72714.pdf" TargetMode="External"/><Relationship Id="rId13" Type="http://schemas.openxmlformats.org/officeDocument/2006/relationships/hyperlink" Target="http://www.regione.piemonte.it/governo/bollettino/abbonati/2020/corrente/attach/dda1700000295_1040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700000293_1040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aa_aa_regione%20piemonte%20-%20dgr_2020-06-03_72775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600000227_1030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314_1040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0/corrente/attach/dda1610000206_1030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400000469_10100.pdf" TargetMode="External"/><Relationship Id="rId14" Type="http://schemas.openxmlformats.org/officeDocument/2006/relationships/hyperlink" Target="http://www.regione.piemonte.it/governo/bollettino/abbonati/2020/corrente/attach/dda1700000296_10400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2020-03-24T08:32:00Z</cp:lastPrinted>
  <dcterms:created xsi:type="dcterms:W3CDTF">2020-06-04T09:30:00Z</dcterms:created>
  <dcterms:modified xsi:type="dcterms:W3CDTF">2020-06-04T09:54:00Z</dcterms:modified>
</cp:coreProperties>
</file>